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BA2" w:rsidRDefault="002E3BA2" w:rsidP="002E3BA2">
      <w:pPr>
        <w:spacing w:after="0" w:line="276" w:lineRule="auto"/>
        <w:ind w:left="0" w:firstLine="709"/>
        <w:jc w:val="center"/>
        <w:rPr>
          <w:b/>
          <w:sz w:val="32"/>
          <w:szCs w:val="27"/>
          <w:shd w:val="clear" w:color="auto" w:fill="FFFFFF"/>
        </w:rPr>
      </w:pPr>
      <w:r w:rsidRPr="002E3BA2">
        <w:rPr>
          <w:b/>
          <w:sz w:val="32"/>
          <w:szCs w:val="27"/>
          <w:shd w:val="clear" w:color="auto" w:fill="FFFFFF"/>
        </w:rPr>
        <w:t>МУ по написанию курсовой работы</w:t>
      </w:r>
    </w:p>
    <w:p w:rsidR="002E3BA2" w:rsidRPr="002E3BA2" w:rsidRDefault="002E3BA2" w:rsidP="002E3BA2">
      <w:pPr>
        <w:spacing w:after="0" w:line="276" w:lineRule="auto"/>
        <w:ind w:left="0" w:firstLine="709"/>
        <w:jc w:val="center"/>
        <w:rPr>
          <w:b/>
          <w:sz w:val="32"/>
          <w:szCs w:val="27"/>
          <w:shd w:val="clear" w:color="auto" w:fill="FFFFFF"/>
        </w:rPr>
      </w:pP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 xml:space="preserve">Курсовые работы по </w:t>
      </w:r>
      <w:r>
        <w:rPr>
          <w:szCs w:val="27"/>
          <w:shd w:val="clear" w:color="auto" w:fill="FFFFFF"/>
        </w:rPr>
        <w:t>дисциплине «</w:t>
      </w:r>
      <w:r w:rsidR="00EF698F" w:rsidRPr="00EF698F">
        <w:rPr>
          <w:szCs w:val="27"/>
          <w:shd w:val="clear" w:color="auto" w:fill="FFFFFF"/>
        </w:rPr>
        <w:t>Технология открытия предприятий сервиса</w:t>
      </w:r>
      <w:r>
        <w:rPr>
          <w:szCs w:val="27"/>
          <w:shd w:val="clear" w:color="auto" w:fill="FFFFFF"/>
        </w:rPr>
        <w:t>»</w:t>
      </w:r>
      <w:r w:rsidRPr="002E3BA2">
        <w:rPr>
          <w:szCs w:val="27"/>
          <w:shd w:val="clear" w:color="auto" w:fill="FFFFFF"/>
        </w:rPr>
        <w:t xml:space="preserve"> являются завершающей стадией обучения и способствуют закреплению у студентов теоретических знаний и приобретению практических навыков в разработке оптимальных плановых показателей с учетом действующих ограничений ресурсов на конкретном предприятии.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 xml:space="preserve">Каждая курсовая работа должна содержать как общие научные рекомендации по совершенствованию планирования на предприятии, так и </w:t>
      </w:r>
      <w:proofErr w:type="gramStart"/>
      <w:r w:rsidRPr="002E3BA2">
        <w:rPr>
          <w:szCs w:val="27"/>
          <w:shd w:val="clear" w:color="auto" w:fill="FFFFFF"/>
        </w:rPr>
        <w:t>конкретные выводы</w:t>
      </w:r>
      <w:proofErr w:type="gramEnd"/>
      <w:r w:rsidRPr="002E3BA2">
        <w:rPr>
          <w:szCs w:val="27"/>
          <w:shd w:val="clear" w:color="auto" w:fill="FFFFFF"/>
        </w:rPr>
        <w:t xml:space="preserve"> и предложения, их отличительные особенности, вытекающие из своеобразия конкретной темы, объекта научного исследования, содержания (плана) работы, современных требований рынка, методических советов руководителя, наличия исходной информации, уровня подготовки студентов, их профессиональных знаний и умений. Содержание же каждо</w:t>
      </w:r>
      <w:r>
        <w:rPr>
          <w:szCs w:val="27"/>
          <w:shd w:val="clear" w:color="auto" w:fill="FFFFFF"/>
        </w:rPr>
        <w:t xml:space="preserve">й курсовой работы </w:t>
      </w:r>
      <w:r w:rsidRPr="002E3BA2">
        <w:rPr>
          <w:szCs w:val="27"/>
          <w:shd w:val="clear" w:color="auto" w:fill="FFFFFF"/>
        </w:rPr>
        <w:t>должно отражать индивидуальный, самостоятельный и творческий характер работы студента над своим плановым заданием.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>
        <w:rPr>
          <w:szCs w:val="27"/>
          <w:shd w:val="clear" w:color="auto" w:fill="FFFFFF"/>
        </w:rPr>
        <w:t>О</w:t>
      </w:r>
      <w:r w:rsidRPr="002E3BA2">
        <w:rPr>
          <w:szCs w:val="27"/>
          <w:shd w:val="clear" w:color="auto" w:fill="FFFFFF"/>
        </w:rPr>
        <w:t xml:space="preserve">бщие методические рекомендации и требования к подготовке курсовых </w:t>
      </w:r>
      <w:r>
        <w:rPr>
          <w:szCs w:val="27"/>
          <w:shd w:val="clear" w:color="auto" w:fill="FFFFFF"/>
        </w:rPr>
        <w:t>работ: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>Во </w:t>
      </w:r>
      <w:r w:rsidRPr="002E3BA2">
        <w:rPr>
          <w:i/>
          <w:iCs/>
          <w:szCs w:val="27"/>
        </w:rPr>
        <w:t>Введении </w:t>
      </w:r>
      <w:r w:rsidRPr="002E3BA2">
        <w:rPr>
          <w:szCs w:val="27"/>
          <w:shd w:val="clear" w:color="auto" w:fill="FFFFFF"/>
        </w:rPr>
        <w:t xml:space="preserve">излагается краткое обоснование разрабатываемой темы, ее актуальности, определяются цели, задачи и основные пути решения исследуемой проблемы, дается характеристика объекта исследования и имеющихся теоретических и практических работ. При необходимости здесь можно привести краткий аналитический обзор литературы по теме. Объем этого раздела составляет </w:t>
      </w:r>
      <w:r w:rsidRPr="003F5D60">
        <w:rPr>
          <w:szCs w:val="27"/>
          <w:u w:val="single"/>
          <w:shd w:val="clear" w:color="auto" w:fill="FFFFFF"/>
        </w:rPr>
        <w:t>2–3 страницы</w:t>
      </w:r>
      <w:r w:rsidRPr="002E3BA2">
        <w:rPr>
          <w:szCs w:val="27"/>
          <w:shd w:val="clear" w:color="auto" w:fill="FFFFFF"/>
        </w:rPr>
        <w:t>.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>В </w:t>
      </w:r>
      <w:r w:rsidRPr="002E3BA2">
        <w:rPr>
          <w:i/>
          <w:iCs/>
          <w:szCs w:val="27"/>
        </w:rPr>
        <w:t>первой </w:t>
      </w:r>
      <w:r w:rsidRPr="002E3BA2">
        <w:rPr>
          <w:szCs w:val="27"/>
          <w:shd w:val="clear" w:color="auto" w:fill="FFFFFF"/>
        </w:rPr>
        <w:t xml:space="preserve">главе раскрываются теоретические основы соответствующей плановой проблемы с учетом современных требований рыночной экономики. Здесь необходимо сопоставить различные точки зрения отечественных и зарубежных авторов на поставленную проблему, дать их критический анализ и на этой основе определить свой подход к ее решению, сформулировать предлагаемые методы планирования. Эта глава служит теоретической базой для последующего исследования фактических данных и разработки практических рекомендаций по совершенствованию планирования. Завершается глава краткими выводами, позволяющими перейти к последующему изложению учебного материала. Ее примерный объем – </w:t>
      </w:r>
      <w:r w:rsidRPr="003B7ECD">
        <w:rPr>
          <w:szCs w:val="27"/>
          <w:u w:val="single"/>
          <w:shd w:val="clear" w:color="auto" w:fill="FFFFFF"/>
        </w:rPr>
        <w:t>до 15 страниц</w:t>
      </w:r>
      <w:r w:rsidRPr="002E3BA2">
        <w:rPr>
          <w:szCs w:val="27"/>
          <w:shd w:val="clear" w:color="auto" w:fill="FFFFFF"/>
        </w:rPr>
        <w:t>.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>Во </w:t>
      </w:r>
      <w:r w:rsidRPr="002E3BA2">
        <w:rPr>
          <w:i/>
          <w:iCs/>
          <w:szCs w:val="27"/>
        </w:rPr>
        <w:t>второй </w:t>
      </w:r>
      <w:r w:rsidRPr="002E3BA2">
        <w:rPr>
          <w:szCs w:val="27"/>
          <w:shd w:val="clear" w:color="auto" w:fill="FFFFFF"/>
        </w:rPr>
        <w:t xml:space="preserve">главе даются анализ и оценка объекта исследования на основе собранных материалов, раскрываются методы планирования и система действующих показателей, выявляются их достоинства и недостатки. Здесь необходимо раскрыть основные факторы, оказывающие наибольшее влияние на </w:t>
      </w:r>
      <w:r w:rsidRPr="002E3BA2">
        <w:rPr>
          <w:szCs w:val="27"/>
          <w:shd w:val="clear" w:color="auto" w:fill="FFFFFF"/>
        </w:rPr>
        <w:lastRenderedPageBreak/>
        <w:t xml:space="preserve">состояние исследуемой проблемы, и наметить пути совершенствования методов и показателей планирования с учетом действующих на рынке законов спроса и предложения. Объем данной главы – </w:t>
      </w:r>
      <w:r w:rsidRPr="002D4C75">
        <w:rPr>
          <w:szCs w:val="27"/>
          <w:u w:val="single"/>
          <w:shd w:val="clear" w:color="auto" w:fill="FFFFFF"/>
        </w:rPr>
        <w:t>около 15 страниц</w:t>
      </w:r>
      <w:r w:rsidRPr="002E3BA2">
        <w:rPr>
          <w:szCs w:val="27"/>
          <w:shd w:val="clear" w:color="auto" w:fill="FFFFFF"/>
        </w:rPr>
        <w:t>.</w:t>
      </w:r>
    </w:p>
    <w:p w:rsidR="002E3BA2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>В </w:t>
      </w:r>
      <w:r w:rsidRPr="002E3BA2">
        <w:rPr>
          <w:i/>
          <w:iCs/>
          <w:szCs w:val="27"/>
        </w:rPr>
        <w:t>третьей </w:t>
      </w:r>
      <w:r w:rsidRPr="002E3BA2">
        <w:rPr>
          <w:szCs w:val="27"/>
          <w:shd w:val="clear" w:color="auto" w:fill="FFFFFF"/>
        </w:rPr>
        <w:t xml:space="preserve">главе раскрываются конкретные рекомендации по совершенствованию плановой работы на предприятии, обязательно отражаются элементы новизны и личный вклад автора в их разработку. Здесь студентам необходимо привести свои творческие предложения по решению поставленных в </w:t>
      </w:r>
      <w:r>
        <w:rPr>
          <w:szCs w:val="27"/>
          <w:shd w:val="clear" w:color="auto" w:fill="FFFFFF"/>
        </w:rPr>
        <w:t>работе</w:t>
      </w:r>
      <w:r w:rsidRPr="002E3BA2">
        <w:rPr>
          <w:szCs w:val="27"/>
          <w:shd w:val="clear" w:color="auto" w:fill="FFFFFF"/>
        </w:rPr>
        <w:t xml:space="preserve"> планово-экономических задач.</w:t>
      </w:r>
    </w:p>
    <w:p w:rsidR="00DD55F7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 xml:space="preserve">Все предложения и рекомендации по совершенствованию планирования должны быть подтверждены в проекте соответствующими расчетами экономической эффективности или социального, экологического, технического и других видов эффекта. Выводы и предложения этой главы должны иметь научное обоснование и возможность практического подтверждения. Эта глава имеет наибольшее значение, и ее объем должен быть свыше </w:t>
      </w:r>
      <w:r w:rsidRPr="002D4C75">
        <w:rPr>
          <w:szCs w:val="27"/>
          <w:u w:val="single"/>
          <w:shd w:val="clear" w:color="auto" w:fill="FFFFFF"/>
        </w:rPr>
        <w:t>20 страниц</w:t>
      </w:r>
      <w:r w:rsidRPr="002E3BA2">
        <w:rPr>
          <w:szCs w:val="27"/>
          <w:shd w:val="clear" w:color="auto" w:fill="FFFFFF"/>
        </w:rPr>
        <w:t>.</w:t>
      </w:r>
    </w:p>
    <w:p w:rsidR="00DD55F7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>В </w:t>
      </w:r>
      <w:r w:rsidRPr="002E3BA2">
        <w:rPr>
          <w:i/>
          <w:iCs/>
          <w:szCs w:val="27"/>
        </w:rPr>
        <w:t>Заключении </w:t>
      </w:r>
      <w:r w:rsidRPr="002E3BA2">
        <w:rPr>
          <w:szCs w:val="27"/>
          <w:shd w:val="clear" w:color="auto" w:fill="FFFFFF"/>
        </w:rPr>
        <w:t xml:space="preserve">отражаются полученные в </w:t>
      </w:r>
      <w:r w:rsidR="00DD55F7">
        <w:rPr>
          <w:szCs w:val="27"/>
          <w:shd w:val="clear" w:color="auto" w:fill="FFFFFF"/>
        </w:rPr>
        <w:t>работе</w:t>
      </w:r>
      <w:r w:rsidRPr="002E3BA2">
        <w:rPr>
          <w:szCs w:val="27"/>
          <w:shd w:val="clear" w:color="auto" w:fill="FFFFFF"/>
        </w:rPr>
        <w:t xml:space="preserve"> научные и практические результаты, раскрывается уровень достоверности решения поставленных задач и область возможного использования рекомендаций. Объем заключения составляет </w:t>
      </w:r>
      <w:r w:rsidR="00DD55F7" w:rsidRPr="002D4C75">
        <w:rPr>
          <w:szCs w:val="27"/>
          <w:u w:val="single"/>
          <w:shd w:val="clear" w:color="auto" w:fill="FFFFFF"/>
        </w:rPr>
        <w:t>2</w:t>
      </w:r>
      <w:r w:rsidRPr="002D4C75">
        <w:rPr>
          <w:szCs w:val="27"/>
          <w:u w:val="single"/>
          <w:shd w:val="clear" w:color="auto" w:fill="FFFFFF"/>
        </w:rPr>
        <w:t>–</w:t>
      </w:r>
      <w:r w:rsidR="00DD55F7" w:rsidRPr="002D4C75">
        <w:rPr>
          <w:szCs w:val="27"/>
          <w:u w:val="single"/>
          <w:shd w:val="clear" w:color="auto" w:fill="FFFFFF"/>
        </w:rPr>
        <w:t>3</w:t>
      </w:r>
      <w:r w:rsidRPr="002D4C75">
        <w:rPr>
          <w:szCs w:val="27"/>
          <w:u w:val="single"/>
          <w:shd w:val="clear" w:color="auto" w:fill="FFFFFF"/>
        </w:rPr>
        <w:t xml:space="preserve"> страницы</w:t>
      </w:r>
      <w:r w:rsidRPr="002E3BA2">
        <w:rPr>
          <w:szCs w:val="27"/>
          <w:shd w:val="clear" w:color="auto" w:fill="FFFFFF"/>
        </w:rPr>
        <w:t>.</w:t>
      </w:r>
    </w:p>
    <w:p w:rsidR="00DD55F7" w:rsidRDefault="002E3BA2" w:rsidP="002E3BA2">
      <w:pPr>
        <w:spacing w:after="0" w:line="276" w:lineRule="auto"/>
        <w:ind w:left="0" w:firstLine="709"/>
        <w:rPr>
          <w:szCs w:val="27"/>
          <w:shd w:val="clear" w:color="auto" w:fill="FFFFFF"/>
        </w:rPr>
      </w:pPr>
      <w:r w:rsidRPr="002E3BA2">
        <w:rPr>
          <w:szCs w:val="27"/>
          <w:shd w:val="clear" w:color="auto" w:fill="FFFFFF"/>
        </w:rPr>
        <w:t xml:space="preserve">Библиографический список должен включать не менее </w:t>
      </w:r>
      <w:r w:rsidRPr="002D4C75">
        <w:rPr>
          <w:szCs w:val="27"/>
          <w:u w:val="single"/>
          <w:shd w:val="clear" w:color="auto" w:fill="FFFFFF"/>
        </w:rPr>
        <w:t>20–25</w:t>
      </w:r>
      <w:r w:rsidRPr="002E3BA2">
        <w:rPr>
          <w:szCs w:val="27"/>
          <w:shd w:val="clear" w:color="auto" w:fill="FFFFFF"/>
        </w:rPr>
        <w:t xml:space="preserve"> научных, учебных и справочных источников.</w:t>
      </w:r>
    </w:p>
    <w:p w:rsidR="003E13DC" w:rsidRDefault="002E3BA2" w:rsidP="002E3BA2">
      <w:pPr>
        <w:spacing w:after="0" w:line="276" w:lineRule="auto"/>
        <w:ind w:left="0" w:firstLine="709"/>
        <w:rPr>
          <w:b/>
        </w:rPr>
      </w:pPr>
      <w:r w:rsidRPr="002E3BA2">
        <w:rPr>
          <w:szCs w:val="27"/>
          <w:shd w:val="clear" w:color="auto" w:fill="FFFFFF"/>
        </w:rPr>
        <w:t xml:space="preserve">Приложения в </w:t>
      </w:r>
      <w:r w:rsidR="00DD55F7">
        <w:rPr>
          <w:szCs w:val="27"/>
          <w:shd w:val="clear" w:color="auto" w:fill="FFFFFF"/>
        </w:rPr>
        <w:t>работе</w:t>
      </w:r>
      <w:r w:rsidRPr="002E3BA2">
        <w:rPr>
          <w:szCs w:val="27"/>
          <w:shd w:val="clear" w:color="auto" w:fill="FFFFFF"/>
        </w:rPr>
        <w:t xml:space="preserve"> приводятся по мере необходимости.</w:t>
      </w:r>
      <w:r w:rsidR="003E13DC">
        <w:rPr>
          <w:b/>
        </w:rPr>
        <w:br w:type="page"/>
      </w:r>
    </w:p>
    <w:p w:rsidR="00C37B07" w:rsidRPr="0097399A" w:rsidRDefault="006A74D4" w:rsidP="0097399A">
      <w:pPr>
        <w:tabs>
          <w:tab w:val="center" w:pos="468"/>
          <w:tab w:val="center" w:pos="5041"/>
          <w:tab w:val="right" w:pos="10242"/>
        </w:tabs>
        <w:spacing w:after="83"/>
        <w:ind w:left="0" w:firstLine="709"/>
        <w:jc w:val="left"/>
        <w:rPr>
          <w:b/>
        </w:rPr>
      </w:pPr>
      <w:bookmarkStart w:id="0" w:name="_GoBack"/>
      <w:r w:rsidRPr="00523769">
        <w:rPr>
          <w:b/>
          <w:sz w:val="32"/>
        </w:rPr>
        <w:lastRenderedPageBreak/>
        <w:t xml:space="preserve"> 1 Общие положения </w:t>
      </w:r>
      <w:bookmarkEnd w:id="0"/>
    </w:p>
    <w:p w:rsidR="00C37B07" w:rsidRDefault="006A74D4">
      <w:pPr>
        <w:spacing w:after="0" w:line="259" w:lineRule="auto"/>
        <w:ind w:left="708" w:firstLine="0"/>
        <w:jc w:val="left"/>
      </w:pPr>
      <w:r>
        <w:t xml:space="preserve"> </w:t>
      </w:r>
    </w:p>
    <w:p w:rsidR="00C37B07" w:rsidRDefault="006A74D4">
      <w:pPr>
        <w:ind w:left="2" w:right="22"/>
      </w:pPr>
      <w:r>
        <w:t xml:space="preserve">1.1 Правила оформления и требования к содержанию курсовых работ (далее — Правила) определяют единый порядок и требования к оформлению курсовых работ, выполняемых обучающимися в федеральном государственном бюджетном образовательном учреждении высшего образования «Донской государственный технический университет» (далее — университет, ДГТУ). </w:t>
      </w:r>
    </w:p>
    <w:p w:rsidR="00C37B07" w:rsidRDefault="006A74D4" w:rsidP="007B3F39">
      <w:pPr>
        <w:ind w:left="0" w:right="22" w:firstLine="708"/>
      </w:pPr>
      <w:r>
        <w:t xml:space="preserve">1.2 </w:t>
      </w:r>
      <w:r w:rsidR="007B3F39">
        <w:t>Правила разработаны в соответствии с ГОСТ 1.5-2004 Стандартизация в Российской Федерации. Стандарты национальные Российской Федерации. Правила построения, изложения, оформления и обозначения</w:t>
      </w:r>
      <w:r>
        <w:t xml:space="preserve"> </w:t>
      </w:r>
    </w:p>
    <w:p w:rsidR="00C37B07" w:rsidRDefault="006A74D4">
      <w:pPr>
        <w:ind w:left="708" w:right="22" w:firstLine="0"/>
      </w:pPr>
      <w:r>
        <w:t xml:space="preserve">1.3 Правила разработаны с учетом требований следующих стандартов: </w:t>
      </w:r>
    </w:p>
    <w:p w:rsidR="00912437" w:rsidRDefault="00912437" w:rsidP="00912437">
      <w:pPr>
        <w:ind w:left="2" w:right="22"/>
      </w:pPr>
      <w:r>
        <w:t>ГОСТ 2.105-19 ЕСКД. Общие требования к текстовым документам</w:t>
      </w:r>
    </w:p>
    <w:p w:rsidR="00912437" w:rsidRDefault="00912437" w:rsidP="00912437">
      <w:pPr>
        <w:ind w:left="2" w:right="22"/>
      </w:pPr>
      <w:r>
        <w:t>ГОСТ 2.106-19 ЕСКД. Текстовые документы</w:t>
      </w:r>
    </w:p>
    <w:p w:rsidR="00912437" w:rsidRDefault="00912437" w:rsidP="00912437">
      <w:pPr>
        <w:ind w:left="2" w:right="22"/>
      </w:pPr>
      <w:r>
        <w:t xml:space="preserve">ГОСТ 2.111-2013 ЕСКД. </w:t>
      </w:r>
      <w:proofErr w:type="spellStart"/>
      <w:r>
        <w:t>Нормоконтроль</w:t>
      </w:r>
      <w:proofErr w:type="spellEnd"/>
    </w:p>
    <w:p w:rsidR="00912437" w:rsidRDefault="00912437" w:rsidP="00912437">
      <w:pPr>
        <w:ind w:left="2" w:right="22"/>
      </w:pPr>
      <w:r>
        <w:t>ГОСТ 2.605-68 ЕСКД. Плакаты учебно-технические. Общие технические требования.</w:t>
      </w:r>
    </w:p>
    <w:p w:rsidR="00912437" w:rsidRDefault="00912437" w:rsidP="00912437">
      <w:pPr>
        <w:ind w:left="2" w:right="22"/>
      </w:pPr>
      <w:r>
        <w:t>ГОСТ Р 7.0.100-2018 СИБИД. Библиографическая запись. Библиографическое описание. Общие требования и правила составления.</w:t>
      </w:r>
    </w:p>
    <w:p w:rsidR="00912437" w:rsidRDefault="00912437" w:rsidP="00912437">
      <w:pPr>
        <w:ind w:left="2" w:right="22"/>
      </w:pPr>
      <w:r>
        <w:t>ГОСТ Р 7.0.5-2008 СИБИД. Библиографическая ссылка. Общие требования и правила составления.</w:t>
      </w:r>
    </w:p>
    <w:p w:rsidR="00912437" w:rsidRDefault="00912437" w:rsidP="00912437">
      <w:pPr>
        <w:ind w:left="2" w:right="22"/>
      </w:pPr>
      <w:r>
        <w:t>ГОСТ Р 7.0.12-2011 СИБИД. Библиографическая запись. Сокращение слов и словосочетаний на русском языке.</w:t>
      </w:r>
    </w:p>
    <w:p w:rsidR="00912437" w:rsidRDefault="00912437" w:rsidP="00912437">
      <w:pPr>
        <w:ind w:left="2" w:right="22"/>
      </w:pPr>
      <w:r>
        <w:t>ГОСТ Р 7.0.99-2018 СИБИД. Реферат и Аннотация. Общие требования.</w:t>
      </w:r>
    </w:p>
    <w:p w:rsidR="00912437" w:rsidRDefault="00912437" w:rsidP="00912437">
      <w:pPr>
        <w:ind w:left="2" w:right="22"/>
      </w:pPr>
      <w:r>
        <w:t>ГОСТ 7.32-2017 СИБИД. Отчет о научно-исследовательской работе. Структура и правила оформления.</w:t>
      </w:r>
    </w:p>
    <w:p w:rsidR="00912437" w:rsidRDefault="00912437" w:rsidP="00912437">
      <w:pPr>
        <w:ind w:left="2" w:right="22"/>
      </w:pPr>
      <w:r>
        <w:t>ГОСТ 8.417-2002 ГСИ. Единицы величин.</w:t>
      </w:r>
    </w:p>
    <w:p w:rsidR="00912437" w:rsidRDefault="00912437" w:rsidP="00912437">
      <w:pPr>
        <w:ind w:left="2" w:right="22"/>
      </w:pPr>
      <w:r>
        <w:t>ГОСТ 8.430-88 ГСИ. Обозначения единиц физических величин для печатающих устройств с ограниченным набором знаков</w:t>
      </w:r>
    </w:p>
    <w:p w:rsidR="00912437" w:rsidRDefault="00912437" w:rsidP="00912437">
      <w:pPr>
        <w:ind w:left="2" w:right="22"/>
      </w:pPr>
      <w:r>
        <w:t>ГОСТ 19.401-78 ЕСПД. Текст программы. Требования к содержанию и оформлению.</w:t>
      </w:r>
    </w:p>
    <w:p w:rsidR="00912437" w:rsidRDefault="00912437" w:rsidP="00912437">
      <w:pPr>
        <w:ind w:left="2" w:right="22"/>
      </w:pPr>
      <w:r>
        <w:t>ГОСТ 19.402-78 ЕСПД. Описание программы.</w:t>
      </w:r>
    </w:p>
    <w:p w:rsidR="00C37B07" w:rsidRDefault="00912437" w:rsidP="00912437">
      <w:pPr>
        <w:ind w:left="2" w:right="22"/>
      </w:pPr>
      <w:r>
        <w:t xml:space="preserve">ГОСТ 19.701-90 ЕСПД. Схемы алгоритмов, программ, данных и систем. Обозначения условные и правила выполнения. При пользовании настоящими Правилами необходимо проверять действие ссылочных стандартов на </w:t>
      </w:r>
      <w:proofErr w:type="gramStart"/>
      <w:r>
        <w:t>актуальность.</w:t>
      </w:r>
      <w:r w:rsidR="006A74D4">
        <w:t>.</w:t>
      </w:r>
      <w:proofErr w:type="gramEnd"/>
      <w:r w:rsidR="006A74D4">
        <w:t xml:space="preserve"> </w:t>
      </w:r>
    </w:p>
    <w:p w:rsidR="00C37B07" w:rsidRDefault="006A74D4">
      <w:pPr>
        <w:ind w:left="2" w:right="22"/>
      </w:pPr>
      <w:r>
        <w:t xml:space="preserve"> </w:t>
      </w:r>
    </w:p>
    <w:p w:rsidR="00C37B07" w:rsidRDefault="006A74D4">
      <w:pPr>
        <w:spacing w:after="21" w:line="259" w:lineRule="auto"/>
        <w:ind w:left="0" w:firstLine="0"/>
        <w:jc w:val="left"/>
      </w:pPr>
      <w:r>
        <w:lastRenderedPageBreak/>
        <w:t xml:space="preserve"> </w:t>
      </w:r>
    </w:p>
    <w:p w:rsidR="00C37B07" w:rsidRDefault="006A74D4">
      <w:pPr>
        <w:pStyle w:val="1"/>
        <w:ind w:left="703"/>
      </w:pPr>
      <w:r>
        <w:t xml:space="preserve">2 Термины, определения, сокращения </w:t>
      </w:r>
    </w:p>
    <w:p w:rsidR="00C37B07" w:rsidRDefault="006A74D4">
      <w:pPr>
        <w:spacing w:after="0" w:line="259" w:lineRule="auto"/>
        <w:ind w:left="701" w:firstLine="0"/>
        <w:jc w:val="left"/>
      </w:pPr>
      <w:r>
        <w:rPr>
          <w:b/>
          <w:sz w:val="32"/>
        </w:rPr>
        <w:t xml:space="preserve"> </w:t>
      </w:r>
    </w:p>
    <w:p w:rsidR="00C37B07" w:rsidRDefault="006A74D4">
      <w:pPr>
        <w:ind w:left="2" w:right="22"/>
      </w:pPr>
      <w:r>
        <w:t xml:space="preserve">В Правилах применены следующие термины с соответствующими определениями: </w:t>
      </w:r>
    </w:p>
    <w:p w:rsidR="00C37B07" w:rsidRDefault="006A74D4">
      <w:pPr>
        <w:ind w:left="2" w:right="22"/>
      </w:pPr>
      <w:r>
        <w:t xml:space="preserve">2.1 Курсовая работа — самостоятельная работа обучающегося под руководством преподавателя, которая выполняется по дисциплинам (модулям) ОПОП нетехнического профиля, а </w:t>
      </w:r>
      <w:proofErr w:type="gramStart"/>
      <w:r>
        <w:t>так же</w:t>
      </w:r>
      <w:proofErr w:type="gramEnd"/>
      <w:r>
        <w:t xml:space="preserve"> по дисциплинам (модулям), относящимся к социально-гуманитарному, экономическому, естественнонаучному циклам ОПОП технических направлений подготовки. </w:t>
      </w:r>
    </w:p>
    <w:p w:rsidR="00C37B07" w:rsidRDefault="006A74D4" w:rsidP="008D211F">
      <w:pPr>
        <w:pStyle w:val="a3"/>
        <w:numPr>
          <w:ilvl w:val="1"/>
          <w:numId w:val="2"/>
        </w:numPr>
        <w:ind w:right="22"/>
      </w:pPr>
      <w:r>
        <w:t xml:space="preserve">Доклад (выступление) — это работа </w:t>
      </w:r>
      <w:proofErr w:type="spellStart"/>
      <w:r>
        <w:t>презентативного</w:t>
      </w:r>
      <w:proofErr w:type="spellEnd"/>
      <w:r>
        <w:t xml:space="preserve"> характера, отражающая суть проекта (работы). </w:t>
      </w:r>
    </w:p>
    <w:p w:rsidR="00C37B07" w:rsidRDefault="006A74D4" w:rsidP="00ED3923">
      <w:pPr>
        <w:numPr>
          <w:ilvl w:val="1"/>
          <w:numId w:val="2"/>
        </w:numPr>
        <w:ind w:right="22"/>
      </w:pPr>
      <w:r>
        <w:t xml:space="preserve">Презентация (раздаточный материал) — это подготовленный с помощью специальных программ (например,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) наглядный цифровой, табличный и иллюстративный материал, который непосредственно связан с докладом. </w:t>
      </w:r>
    </w:p>
    <w:p w:rsidR="00C37B07" w:rsidRDefault="006A74D4">
      <w:pPr>
        <w:spacing w:after="0" w:line="259" w:lineRule="auto"/>
        <w:ind w:left="701" w:firstLine="0"/>
        <w:jc w:val="left"/>
      </w:pPr>
      <w:r>
        <w:t xml:space="preserve"> </w:t>
      </w:r>
    </w:p>
    <w:p w:rsidR="00C37B07" w:rsidRDefault="006A74D4" w:rsidP="005D2741">
      <w:pPr>
        <w:spacing w:after="0"/>
        <w:ind w:left="0" w:right="22" w:firstLine="0"/>
      </w:pPr>
      <w:r>
        <w:t xml:space="preserve">Сокращения: </w:t>
      </w:r>
    </w:p>
    <w:p w:rsidR="00C37B07" w:rsidRDefault="006A74D4" w:rsidP="005D2741">
      <w:pPr>
        <w:spacing w:after="0" w:line="259" w:lineRule="auto"/>
        <w:ind w:left="0" w:firstLine="0"/>
        <w:jc w:val="left"/>
      </w:pPr>
      <w:r>
        <w:t xml:space="preserve">КР </w:t>
      </w:r>
      <w:r>
        <w:tab/>
        <w:t xml:space="preserve">– курсовая работа; </w:t>
      </w:r>
    </w:p>
    <w:p w:rsidR="00C37B07" w:rsidRDefault="006A74D4" w:rsidP="005D2741">
      <w:pPr>
        <w:spacing w:after="0" w:line="287" w:lineRule="auto"/>
        <w:ind w:left="0" w:right="1443" w:firstLine="0"/>
        <w:jc w:val="left"/>
      </w:pPr>
      <w:r>
        <w:t xml:space="preserve">ПЗ </w:t>
      </w:r>
      <w:r>
        <w:tab/>
        <w:t xml:space="preserve">– пояснительная записка; </w:t>
      </w:r>
    </w:p>
    <w:p w:rsidR="00C37B07" w:rsidRDefault="006A74D4">
      <w:pPr>
        <w:spacing w:after="0" w:line="259" w:lineRule="auto"/>
        <w:ind w:left="701" w:firstLine="0"/>
        <w:jc w:val="left"/>
      </w:pPr>
      <w:r>
        <w:rPr>
          <w:b/>
          <w:sz w:val="32"/>
        </w:rPr>
        <w:t xml:space="preserve"> </w:t>
      </w:r>
    </w:p>
    <w:p w:rsidR="00C37B07" w:rsidRDefault="006A74D4" w:rsidP="006A74D4">
      <w:pPr>
        <w:spacing w:after="14" w:line="250" w:lineRule="auto"/>
        <w:ind w:left="0" w:firstLine="701"/>
        <w:jc w:val="left"/>
      </w:pPr>
      <w:r>
        <w:rPr>
          <w:b/>
          <w:sz w:val="32"/>
        </w:rPr>
        <w:t>3 Структурные элементы курсовой работы</w:t>
      </w:r>
      <w:r>
        <w:t xml:space="preserve"> </w:t>
      </w:r>
    </w:p>
    <w:p w:rsidR="00C37B07" w:rsidRDefault="006A74D4">
      <w:pPr>
        <w:spacing w:after="0" w:line="259" w:lineRule="auto"/>
        <w:ind w:left="0" w:firstLine="0"/>
        <w:jc w:val="left"/>
      </w:pPr>
      <w:r>
        <w:t xml:space="preserve"> </w:t>
      </w:r>
    </w:p>
    <w:p w:rsidR="00C37B07" w:rsidRDefault="006A74D4" w:rsidP="006A74D4">
      <w:pPr>
        <w:ind w:left="2" w:right="22"/>
      </w:pPr>
      <w:r>
        <w:t xml:space="preserve">3.1 Курсовая работа состоит из пояснительной записки, которая может содержать в качестве приложений рисунки, таблицы (балансы) и т.п. и графическую часть. </w:t>
      </w:r>
    </w:p>
    <w:p w:rsidR="00C37B07" w:rsidRDefault="005036B3" w:rsidP="008E32CD">
      <w:pPr>
        <w:pStyle w:val="a3"/>
        <w:numPr>
          <w:ilvl w:val="1"/>
          <w:numId w:val="19"/>
        </w:numPr>
        <w:ind w:left="0" w:right="22" w:firstLine="709"/>
      </w:pPr>
      <w:r>
        <w:t xml:space="preserve"> </w:t>
      </w:r>
      <w:r w:rsidR="006A74D4">
        <w:t>Объем пояснительной записки курсово</w:t>
      </w:r>
      <w:r>
        <w:t>й</w:t>
      </w:r>
      <w:r w:rsidR="006A74D4">
        <w:t xml:space="preserve"> работы определяется трудоемкостью е</w:t>
      </w:r>
      <w:r w:rsidR="00B1100E">
        <w:t>е</w:t>
      </w:r>
      <w:r w:rsidR="006A74D4">
        <w:t xml:space="preserve"> выполнения (рекомендуется в пределах 40 печатных страниц).  </w:t>
      </w:r>
    </w:p>
    <w:p w:rsidR="00C37B07" w:rsidRDefault="006A74D4">
      <w:pPr>
        <w:ind w:left="2" w:right="22"/>
      </w:pPr>
      <w:r>
        <w:t>3.</w:t>
      </w:r>
      <w:r w:rsidR="00F4189A">
        <w:t>3</w:t>
      </w:r>
      <w:r>
        <w:t xml:space="preserve"> Пояснительная записка курсово</w:t>
      </w:r>
      <w:r w:rsidR="00A71B39">
        <w:t>й</w:t>
      </w:r>
      <w:r>
        <w:t xml:space="preserve"> работы содержит следующие структурные элементы: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 xml:space="preserve">титульный лист;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>бланк</w:t>
      </w:r>
      <w:r>
        <w:rPr>
          <w:color w:val="0000FF"/>
        </w:rPr>
        <w:t xml:space="preserve"> </w:t>
      </w:r>
      <w:r>
        <w:t xml:space="preserve">задания на КР; 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 xml:space="preserve">содержание;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 xml:space="preserve">введение;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 xml:space="preserve">разделы основной части; 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t xml:space="preserve">заключение; </w:t>
      </w:r>
    </w:p>
    <w:p w:rsidR="00C37B07" w:rsidRDefault="00B1100E" w:rsidP="00B1100E">
      <w:pPr>
        <w:numPr>
          <w:ilvl w:val="0"/>
          <w:numId w:val="3"/>
        </w:numPr>
        <w:ind w:right="22"/>
      </w:pPr>
      <w:r w:rsidRPr="00B1100E">
        <w:t>перечень использованных информационных ресурсов</w:t>
      </w:r>
      <w:r w:rsidR="006A74D4">
        <w:t xml:space="preserve">; </w:t>
      </w:r>
    </w:p>
    <w:p w:rsidR="00C37B07" w:rsidRDefault="006A74D4" w:rsidP="00ED3923">
      <w:pPr>
        <w:numPr>
          <w:ilvl w:val="0"/>
          <w:numId w:val="3"/>
        </w:numPr>
        <w:ind w:right="22"/>
      </w:pPr>
      <w:r>
        <w:lastRenderedPageBreak/>
        <w:t xml:space="preserve">приложения (при необходимости пояснений разделов). </w:t>
      </w:r>
    </w:p>
    <w:p w:rsidR="00C37B07" w:rsidRDefault="006A74D4" w:rsidP="00E63970">
      <w:pPr>
        <w:spacing w:after="14" w:line="250" w:lineRule="auto"/>
        <w:ind w:left="0" w:firstLine="693"/>
      </w:pPr>
      <w:r>
        <w:rPr>
          <w:b/>
          <w:sz w:val="32"/>
        </w:rPr>
        <w:t xml:space="preserve">4 </w:t>
      </w:r>
      <w:r w:rsidR="00E63970" w:rsidRPr="00E63970">
        <w:rPr>
          <w:b/>
          <w:sz w:val="32"/>
        </w:rPr>
        <w:t>Требования к оформлению и содержанию структурных</w:t>
      </w:r>
      <w:r w:rsidR="00E63970">
        <w:rPr>
          <w:b/>
          <w:sz w:val="32"/>
        </w:rPr>
        <w:t xml:space="preserve"> </w:t>
      </w:r>
      <w:r w:rsidR="00E63970" w:rsidRPr="00E63970">
        <w:rPr>
          <w:b/>
          <w:sz w:val="32"/>
        </w:rPr>
        <w:t>элементов письменных работ обучающихся</w:t>
      </w:r>
      <w:r>
        <w:t xml:space="preserve"> </w:t>
      </w:r>
    </w:p>
    <w:p w:rsidR="00E63970" w:rsidRDefault="006A74D4" w:rsidP="00E63970">
      <w:pPr>
        <w:spacing w:after="52" w:line="259" w:lineRule="auto"/>
        <w:ind w:left="0" w:firstLine="709"/>
        <w:jc w:val="left"/>
      </w:pPr>
      <w:r>
        <w:t xml:space="preserve"> </w:t>
      </w:r>
      <w:r w:rsidR="00E63970">
        <w:t>Письменные работы обучающихся оформляют: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в печатном виде на одной стороне листа белой бумаги формата А4;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без рамок, соблюдая следующие размеры: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расстояние от левого края страницы до границ текста –30 мм;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расстояние от верхней и нижней строки текста до верхнего и нижнего краев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страницы – 20 мм;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расстояние от правого края страницы до текста – 10 мм;</w:t>
      </w:r>
    </w:p>
    <w:p w:rsidR="00E63970" w:rsidRPr="00E63970" w:rsidRDefault="00E63970" w:rsidP="00E63970">
      <w:pPr>
        <w:spacing w:after="52" w:line="259" w:lineRule="auto"/>
        <w:ind w:left="0" w:firstLine="709"/>
        <w:jc w:val="left"/>
        <w:rPr>
          <w:lang w:val="en-US"/>
        </w:rPr>
      </w:pPr>
      <w:r w:rsidRPr="00E63970">
        <w:rPr>
          <w:lang w:val="en-US"/>
        </w:rPr>
        <w:t xml:space="preserve">– </w:t>
      </w:r>
      <w:proofErr w:type="gramStart"/>
      <w:r>
        <w:t>гарнитура</w:t>
      </w:r>
      <w:proofErr w:type="gramEnd"/>
      <w:r w:rsidRPr="00E63970">
        <w:rPr>
          <w:lang w:val="en-US"/>
        </w:rPr>
        <w:t xml:space="preserve"> </w:t>
      </w:r>
      <w:r>
        <w:t>шрифта</w:t>
      </w:r>
      <w:r w:rsidRPr="00E63970">
        <w:rPr>
          <w:lang w:val="en-US"/>
        </w:rPr>
        <w:t xml:space="preserve"> – Times New Roman;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размер шрифта для основного текста – 14;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междустрочный интервал – 1,5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размер шрифта для примечаний, ссылок – 12;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абзацный отступ –1,25 мм;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– выравнивание основного текста – по ширине страницы.</w:t>
      </w:r>
    </w:p>
    <w:p w:rsidR="00E63970" w:rsidRDefault="00E63970" w:rsidP="00E63970">
      <w:pPr>
        <w:spacing w:after="52" w:line="259" w:lineRule="auto"/>
        <w:ind w:left="0" w:firstLine="709"/>
        <w:jc w:val="left"/>
      </w:pPr>
      <w:r>
        <w:t>Перенос в словах допускается использовать, кроме заголовков.</w:t>
      </w:r>
    </w:p>
    <w:p w:rsidR="00E63970" w:rsidRDefault="00E63970" w:rsidP="00734A8A">
      <w:pPr>
        <w:spacing w:after="52" w:line="259" w:lineRule="auto"/>
        <w:ind w:left="0" w:firstLine="709"/>
      </w:pPr>
      <w:r>
        <w:t>Наименование структурных элементов «Аннотация», «Содержание»,</w:t>
      </w:r>
      <w:r w:rsidR="00461BF8">
        <w:t xml:space="preserve"> </w:t>
      </w:r>
      <w:r>
        <w:t>«Введение», «Заключение», «Приложение», «Перечень использованных</w:t>
      </w:r>
      <w:r w:rsidR="00734A8A">
        <w:t xml:space="preserve"> </w:t>
      </w:r>
      <w:r>
        <w:t>информационных ресурсов» пишут с новой страницы, с прописной буквы,</w:t>
      </w:r>
      <w:r w:rsidR="00734A8A">
        <w:t xml:space="preserve"> </w:t>
      </w:r>
      <w:r>
        <w:t>полужирным шрифтом, размером 16, без точки в конце, располагая по центру.</w:t>
      </w:r>
    </w:p>
    <w:p w:rsidR="00E63970" w:rsidRDefault="00E63970" w:rsidP="00734A8A">
      <w:pPr>
        <w:spacing w:after="52" w:line="259" w:lineRule="auto"/>
        <w:ind w:left="0" w:firstLine="709"/>
      </w:pPr>
      <w:r>
        <w:t>Заголовки разделов (подразделов) основной части пишут, с прописной буквы,</w:t>
      </w:r>
      <w:r w:rsidR="00734A8A">
        <w:t xml:space="preserve"> </w:t>
      </w:r>
      <w:r>
        <w:t>полужирным шрифтом, размером 16 (для подразделов размер шрифта – 14), без</w:t>
      </w:r>
      <w:r w:rsidR="00734A8A">
        <w:t xml:space="preserve"> </w:t>
      </w:r>
      <w:r>
        <w:t>точки в</w:t>
      </w:r>
      <w:r w:rsidR="00734A8A">
        <w:t xml:space="preserve"> </w:t>
      </w:r>
      <w:r>
        <w:t>конце, с абзацного отступа, равного 1,25 мм. Заголовки разделов пишут с новой страницы.</w:t>
      </w:r>
    </w:p>
    <w:p w:rsidR="00E63970" w:rsidRDefault="00E63970" w:rsidP="00734A8A">
      <w:pPr>
        <w:spacing w:after="52" w:line="259" w:lineRule="auto"/>
        <w:ind w:left="0" w:firstLine="709"/>
        <w:jc w:val="left"/>
      </w:pPr>
      <w:r>
        <w:t>Если заголовок раздела (подраздела), приложения, таблицы, рисунка занимает</w:t>
      </w:r>
      <w:r w:rsidR="00734A8A">
        <w:t xml:space="preserve"> </w:t>
      </w:r>
      <w:r>
        <w:t>две строки и более, то его следует записывать через одинарный межстрочный</w:t>
      </w:r>
      <w:r w:rsidR="00734A8A">
        <w:t xml:space="preserve"> </w:t>
      </w:r>
      <w:r>
        <w:t>интервал. Если заголовок состоит из двух предложений, их разделяют точкой.</w:t>
      </w:r>
    </w:p>
    <w:p w:rsidR="00E63970" w:rsidRDefault="00E63970" w:rsidP="00734A8A">
      <w:pPr>
        <w:spacing w:after="52" w:line="259" w:lineRule="auto"/>
        <w:ind w:left="0" w:firstLine="709"/>
      </w:pPr>
      <w:r>
        <w:t>Не допускается размещать заголовки подразделов в нижней части листа, если</w:t>
      </w:r>
      <w:r w:rsidR="00734A8A">
        <w:t xml:space="preserve"> </w:t>
      </w:r>
      <w:r>
        <w:t>под ними помещается менее двух строк текста.</w:t>
      </w:r>
    </w:p>
    <w:p w:rsidR="00E63970" w:rsidRDefault="00E63970" w:rsidP="00734A8A">
      <w:pPr>
        <w:spacing w:after="52" w:line="259" w:lineRule="auto"/>
        <w:ind w:left="0" w:firstLine="709"/>
      </w:pPr>
      <w:r>
        <w:t>Расстояние между заголовком раздела (подраздела) и предыдущим или</w:t>
      </w:r>
      <w:r w:rsidR="00734A8A">
        <w:t xml:space="preserve"> </w:t>
      </w:r>
      <w:r>
        <w:t>последующим текстом, а также между заголовками раздела и подраздела должно</w:t>
      </w:r>
      <w:r w:rsidR="00734A8A">
        <w:t xml:space="preserve"> </w:t>
      </w:r>
      <w:r>
        <w:t>быть равно двум межстрочным интервалам, применяемым в основном тексте.</w:t>
      </w:r>
    </w:p>
    <w:p w:rsidR="00E63970" w:rsidRDefault="00E63970" w:rsidP="00734A8A">
      <w:pPr>
        <w:spacing w:after="52" w:line="259" w:lineRule="auto"/>
        <w:ind w:left="0" w:firstLine="709"/>
      </w:pPr>
      <w:r>
        <w:t>Рисунки, таблицы нумеруют арабскими цифрами сквозной нумерацией в</w:t>
      </w:r>
      <w:r w:rsidR="00734A8A">
        <w:t xml:space="preserve"> </w:t>
      </w:r>
      <w:r>
        <w:t>пределах текста работы, приводя их номера после слов «рисунок», «таблица».</w:t>
      </w:r>
    </w:p>
    <w:p w:rsidR="00E63970" w:rsidRDefault="00E63970" w:rsidP="00734A8A">
      <w:pPr>
        <w:spacing w:after="52" w:line="259" w:lineRule="auto"/>
        <w:ind w:left="0" w:firstLine="709"/>
      </w:pPr>
      <w:r>
        <w:t>Допускается нумерация рисунков и таблиц в пределах раздела.</w:t>
      </w:r>
    </w:p>
    <w:p w:rsidR="00E63970" w:rsidRDefault="00E63970" w:rsidP="00734A8A">
      <w:pPr>
        <w:spacing w:after="52" w:line="259" w:lineRule="auto"/>
        <w:ind w:left="0" w:firstLine="709"/>
      </w:pPr>
      <w:r>
        <w:lastRenderedPageBreak/>
        <w:t>На все рисунки и таблицы должны быть приведены ссылки в тексте, при этом</w:t>
      </w:r>
      <w:r w:rsidR="00734A8A">
        <w:t xml:space="preserve"> </w:t>
      </w:r>
      <w:r>
        <w:t>следует писать слова «рисунок», «таблица» полностью с указанием номера.</w:t>
      </w:r>
    </w:p>
    <w:p w:rsidR="00E63970" w:rsidRDefault="00E63970" w:rsidP="00734A8A">
      <w:pPr>
        <w:spacing w:after="52" w:line="259" w:lineRule="auto"/>
        <w:ind w:left="0" w:firstLine="709"/>
      </w:pPr>
      <w:r>
        <w:t>Нумерация страниц работы сквозная, начинается с титульного листа.</w:t>
      </w:r>
    </w:p>
    <w:p w:rsidR="00734A8A" w:rsidRDefault="00E63970" w:rsidP="00734A8A">
      <w:pPr>
        <w:spacing w:after="52" w:line="259" w:lineRule="auto"/>
        <w:ind w:left="0" w:firstLine="709"/>
      </w:pPr>
      <w:r>
        <w:t>Титульный лист, бланк задания, аннотацию включают в общую нумерацию страниц,</w:t>
      </w:r>
      <w:r w:rsidR="00734A8A">
        <w:t xml:space="preserve"> </w:t>
      </w:r>
      <w:r>
        <w:t xml:space="preserve">начиная с титульного листа, но номера страниц на них не проставляют. </w:t>
      </w:r>
    </w:p>
    <w:p w:rsidR="00E63970" w:rsidRDefault="00E63970" w:rsidP="00734A8A">
      <w:pPr>
        <w:spacing w:after="52" w:line="259" w:lineRule="auto"/>
        <w:ind w:left="0" w:firstLine="709"/>
      </w:pPr>
      <w:r>
        <w:t>Таблицы объемом</w:t>
      </w:r>
      <w:r w:rsidR="00734A8A">
        <w:t xml:space="preserve"> </w:t>
      </w:r>
      <w:r>
        <w:t>больше одной страницы допускается приводить в приложении.</w:t>
      </w:r>
    </w:p>
    <w:p w:rsidR="00E63970" w:rsidRDefault="00E63970" w:rsidP="00734A8A">
      <w:pPr>
        <w:spacing w:after="52" w:line="259" w:lineRule="auto"/>
        <w:ind w:left="0" w:firstLine="709"/>
      </w:pPr>
      <w:r>
        <w:t>Листы работы оформляют с нижним колонтитулом, в котором в скрытой</w:t>
      </w:r>
      <w:r w:rsidR="00734A8A">
        <w:t xml:space="preserve"> </w:t>
      </w:r>
      <w:r>
        <w:t>таблице (из двух граф) пишут вид и обозначение письменной работы обучающегося,</w:t>
      </w:r>
      <w:r w:rsidR="00734A8A">
        <w:t xml:space="preserve"> </w:t>
      </w:r>
      <w:r>
        <w:t>размер шрифта – 10; номера страниц арабскими цифрами, размер – 14 с</w:t>
      </w:r>
      <w:r w:rsidR="00734A8A">
        <w:t xml:space="preserve"> </w:t>
      </w:r>
      <w:r>
        <w:t>выравниванием по правому краю.</w:t>
      </w:r>
    </w:p>
    <w:p w:rsidR="00E63970" w:rsidRDefault="00E63970" w:rsidP="00734A8A">
      <w:pPr>
        <w:spacing w:after="52" w:line="259" w:lineRule="auto"/>
        <w:ind w:left="0" w:firstLine="709"/>
      </w:pPr>
      <w:r>
        <w:t>В тексте письменной работы не допускается применять:</w:t>
      </w:r>
    </w:p>
    <w:p w:rsidR="00E63970" w:rsidRDefault="00E63970" w:rsidP="00734A8A">
      <w:pPr>
        <w:spacing w:after="52" w:line="259" w:lineRule="auto"/>
        <w:ind w:left="0" w:firstLine="709"/>
      </w:pPr>
      <w:r>
        <w:t>- сокращения обозначений единиц величин, употребляемых без цифр, за</w:t>
      </w:r>
      <w:r w:rsidR="00734A8A">
        <w:t xml:space="preserve"> </w:t>
      </w:r>
      <w:r>
        <w:t>исключением таблиц и расшифровок формул и рисунков;</w:t>
      </w:r>
    </w:p>
    <w:p w:rsidR="00EF4880" w:rsidRDefault="00E63970" w:rsidP="00EF4880">
      <w:pPr>
        <w:spacing w:after="52" w:line="259" w:lineRule="auto"/>
        <w:ind w:left="0" w:firstLine="709"/>
      </w:pPr>
      <w:r>
        <w:t>– математические знаки величин без числовых значений, например, «&gt;»</w:t>
      </w:r>
      <w:r w:rsidR="00734A8A">
        <w:t xml:space="preserve"> </w:t>
      </w:r>
      <w:r>
        <w:t>(больше), «&lt;» (меньше), «=» (равно), «</w:t>
      </w:r>
      <w:r>
        <w:t>» (больше или равно), «</w:t>
      </w:r>
      <w:r>
        <w:t>» (неравно), «</w:t>
      </w:r>
      <w:r>
        <w:t>»</w:t>
      </w:r>
      <w:r w:rsidR="00734A8A">
        <w:t xml:space="preserve"> </w:t>
      </w:r>
      <w:r>
        <w:t>(меньше или равно), а также з</w:t>
      </w:r>
      <w:r w:rsidR="00734A8A">
        <w:t>наки «</w:t>
      </w:r>
      <w:r w:rsidR="00734A8A">
        <w:t>» (процент), «№» (номер).</w:t>
      </w:r>
    </w:p>
    <w:p w:rsidR="00EF4880" w:rsidRDefault="00EF4880" w:rsidP="00EF4880">
      <w:pPr>
        <w:spacing w:after="52" w:line="259" w:lineRule="auto"/>
        <w:ind w:left="0" w:firstLine="709"/>
        <w:rPr>
          <w:b/>
        </w:rPr>
      </w:pPr>
    </w:p>
    <w:p w:rsidR="004F3314" w:rsidRDefault="006A74D4" w:rsidP="00EF4880">
      <w:pPr>
        <w:widowControl w:val="0"/>
        <w:spacing w:after="52" w:line="259" w:lineRule="auto"/>
        <w:ind w:left="0" w:firstLine="709"/>
        <w:rPr>
          <w:b/>
        </w:rPr>
      </w:pPr>
      <w:r w:rsidRPr="00EF4880">
        <w:rPr>
          <w:b/>
        </w:rPr>
        <w:t xml:space="preserve">4.1 </w:t>
      </w:r>
      <w:r w:rsidR="004F3314" w:rsidRPr="00EF4880">
        <w:rPr>
          <w:b/>
        </w:rPr>
        <w:t>Титульный лист и бланк задания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Титульный лист является первой страницей письменной работы обучающегося,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на котором приводятся следующие сведения: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наименование министерства, наименование вуза, наименование факультета,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наименование кафедры;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наименование вида письменной работы обучающегося;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наименование темы (размер – 12, прописными буквами, без точки в конце и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переноса слов);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наименование дисциплины;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код и наименование направления подготовки (специальности);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наименование направленности (профиля) или специализации (для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 xml:space="preserve">обучающихся по программам </w:t>
      </w:r>
      <w:proofErr w:type="spellStart"/>
      <w:r w:rsidRPr="004F3314">
        <w:rPr>
          <w:b w:val="0"/>
          <w:szCs w:val="28"/>
        </w:rPr>
        <w:t>специалитета</w:t>
      </w:r>
      <w:proofErr w:type="spellEnd"/>
      <w:r w:rsidRPr="004F3314">
        <w:rPr>
          <w:b w:val="0"/>
          <w:szCs w:val="28"/>
        </w:rPr>
        <w:t>);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обозначение письменной работы обучающегося;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шифр группы;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инициалы, фамилия обучающегося;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должность, инициалы, фамилия руководителя (преподавателя);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– город и год.</w:t>
      </w:r>
    </w:p>
    <w:p w:rsidR="004F3314" w:rsidRPr="004F3314" w:rsidRDefault="004F3314" w:rsidP="00EF4880">
      <w:pPr>
        <w:pStyle w:val="2"/>
        <w:keepNext w:val="0"/>
        <w:keepLines w:val="0"/>
        <w:widowControl w:val="0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В задании руководитель указывает исходные данные для выполнения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письменной работы обучающегося, приводит краткое содержание работы: введения,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 xml:space="preserve">разделов основной части работы, заключения; приводит перечень </w:t>
      </w:r>
      <w:r w:rsidRPr="004F3314">
        <w:rPr>
          <w:b w:val="0"/>
          <w:szCs w:val="28"/>
        </w:rPr>
        <w:lastRenderedPageBreak/>
        <w:t>иллюстративного,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расчетного и т.п. материалов (при наличии).</w:t>
      </w:r>
    </w:p>
    <w:p w:rsidR="004F3314" w:rsidRPr="004F3314" w:rsidRDefault="004F3314" w:rsidP="004F3314">
      <w:pPr>
        <w:pStyle w:val="2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 xml:space="preserve">Бланки титульного листа и задания следует заполнять гарнитурой шрифта </w:t>
      </w:r>
      <w:proofErr w:type="spellStart"/>
      <w:r w:rsidRPr="004F3314">
        <w:rPr>
          <w:b w:val="0"/>
          <w:szCs w:val="28"/>
        </w:rPr>
        <w:t>Times</w:t>
      </w:r>
      <w:proofErr w:type="spellEnd"/>
      <w:r>
        <w:rPr>
          <w:b w:val="0"/>
          <w:szCs w:val="28"/>
        </w:rPr>
        <w:t xml:space="preserve"> </w:t>
      </w:r>
      <w:proofErr w:type="spellStart"/>
      <w:r w:rsidRPr="004F3314">
        <w:rPr>
          <w:b w:val="0"/>
          <w:szCs w:val="28"/>
        </w:rPr>
        <w:t>New</w:t>
      </w:r>
      <w:proofErr w:type="spellEnd"/>
      <w:r w:rsidRPr="004F3314">
        <w:rPr>
          <w:b w:val="0"/>
          <w:szCs w:val="28"/>
        </w:rPr>
        <w:t xml:space="preserve"> </w:t>
      </w:r>
      <w:proofErr w:type="spellStart"/>
      <w:r w:rsidRPr="004F3314">
        <w:rPr>
          <w:b w:val="0"/>
          <w:szCs w:val="28"/>
        </w:rPr>
        <w:t>Roman</w:t>
      </w:r>
      <w:proofErr w:type="spellEnd"/>
      <w:r w:rsidRPr="004F3314">
        <w:rPr>
          <w:b w:val="0"/>
          <w:szCs w:val="28"/>
        </w:rPr>
        <w:t>, размер – 12, при этом подстрочный текст, линии, лишние слова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(специальность, профиль) убираются за исключением подстрочной надписи «подпись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и дата». Заполнять бланки титульного листа и задания допускается вручную пастой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черного цвета.</w:t>
      </w:r>
    </w:p>
    <w:p w:rsidR="004F3314" w:rsidRPr="004F3314" w:rsidRDefault="004F3314" w:rsidP="004F3314">
      <w:pPr>
        <w:pStyle w:val="2"/>
        <w:ind w:left="0" w:firstLine="709"/>
        <w:jc w:val="both"/>
        <w:rPr>
          <w:b w:val="0"/>
          <w:szCs w:val="28"/>
        </w:rPr>
      </w:pPr>
      <w:r w:rsidRPr="004F3314">
        <w:rPr>
          <w:b w:val="0"/>
          <w:szCs w:val="28"/>
        </w:rPr>
        <w:t>На титульном листе и бланке задания наименование темы заключают в кавычки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 xml:space="preserve">и пишут прописными буквами, гарнитурой шрифта </w:t>
      </w:r>
      <w:proofErr w:type="spellStart"/>
      <w:r w:rsidRPr="004F3314">
        <w:rPr>
          <w:b w:val="0"/>
          <w:szCs w:val="28"/>
        </w:rPr>
        <w:t>Times</w:t>
      </w:r>
      <w:proofErr w:type="spellEnd"/>
      <w:r w:rsidRPr="004F3314">
        <w:rPr>
          <w:b w:val="0"/>
          <w:szCs w:val="28"/>
        </w:rPr>
        <w:t xml:space="preserve"> </w:t>
      </w:r>
      <w:proofErr w:type="spellStart"/>
      <w:r w:rsidRPr="004F3314">
        <w:rPr>
          <w:b w:val="0"/>
          <w:szCs w:val="28"/>
        </w:rPr>
        <w:t>New</w:t>
      </w:r>
      <w:proofErr w:type="spellEnd"/>
      <w:r w:rsidRPr="004F3314">
        <w:rPr>
          <w:b w:val="0"/>
          <w:szCs w:val="28"/>
        </w:rPr>
        <w:t xml:space="preserve"> </w:t>
      </w:r>
      <w:proofErr w:type="spellStart"/>
      <w:r w:rsidRPr="004F3314">
        <w:rPr>
          <w:b w:val="0"/>
          <w:szCs w:val="28"/>
        </w:rPr>
        <w:t>Roman</w:t>
      </w:r>
      <w:proofErr w:type="spellEnd"/>
      <w:r w:rsidRPr="004F3314">
        <w:rPr>
          <w:b w:val="0"/>
          <w:szCs w:val="28"/>
        </w:rPr>
        <w:t>, размер – 12, без</w:t>
      </w:r>
      <w:r>
        <w:rPr>
          <w:b w:val="0"/>
          <w:szCs w:val="28"/>
        </w:rPr>
        <w:t xml:space="preserve"> </w:t>
      </w:r>
      <w:r w:rsidRPr="004F3314">
        <w:rPr>
          <w:b w:val="0"/>
          <w:szCs w:val="28"/>
        </w:rPr>
        <w:t>точки в конце и переноса, выравнивание – по центру.</w:t>
      </w:r>
    </w:p>
    <w:p w:rsidR="00C37B07" w:rsidRDefault="006A74D4">
      <w:pPr>
        <w:pStyle w:val="2"/>
        <w:ind w:left="703" w:right="0"/>
      </w:pPr>
      <w:r>
        <w:t>4.</w:t>
      </w:r>
      <w:r w:rsidR="004F3314">
        <w:t>2</w:t>
      </w:r>
      <w:r>
        <w:t xml:space="preserve"> Содержание </w:t>
      </w:r>
    </w:p>
    <w:p w:rsidR="00FF3941" w:rsidRDefault="00FF3941" w:rsidP="00FF3941">
      <w:pPr>
        <w:ind w:left="0" w:right="22" w:firstLine="708"/>
      </w:pPr>
      <w:r>
        <w:t>В элементе «Содержание», который начинают с нового листа, приводят порядковые номера и заголовки всех структурных элементов («Введение», «Заключение», «Перечень использованных информационных ресурсов»), разделов, подразделов, пунктов (если они имеют наименование) основной части, обозначения и заголовки приложений (при наличии).</w:t>
      </w:r>
    </w:p>
    <w:p w:rsidR="00FF3941" w:rsidRDefault="00FF3941" w:rsidP="00FF3941">
      <w:pPr>
        <w:ind w:left="0" w:right="22" w:firstLine="708"/>
      </w:pPr>
      <w:r>
        <w:t>Для удобства оформления элемента «Содержание» в текстовом редакторе рекомендуется использовать скрытую таблицу, состоящую из двух граф. При использовании таблицы, выравнивание в графе с наименованиями разделов и подразделов производится по левому краю. При этом после заголовка каждого из указанных структурных элементов ставят отточие, а затем приводят номер страницы.</w:t>
      </w:r>
    </w:p>
    <w:p w:rsidR="00FF3941" w:rsidRDefault="00FF3941" w:rsidP="00FF3941">
      <w:pPr>
        <w:ind w:left="0" w:right="22" w:firstLine="708"/>
      </w:pPr>
      <w:r>
        <w:t>В элементе «Содержание» номера подразделов (пунктов) приводят после абзацного отступа, равного двум знакам, относительно номера раздела (подраздела).</w:t>
      </w:r>
    </w:p>
    <w:p w:rsidR="00FF3941" w:rsidRDefault="00FF3941" w:rsidP="00FF3941">
      <w:pPr>
        <w:ind w:left="0" w:right="22" w:firstLine="708"/>
      </w:pPr>
      <w:r>
        <w:t>При необходимости продолжения записи заголовка раздела или подраздела на второй (последующей) строке, его начинают на уровне начала этого заголовка на первой строке, а при продолжении записи заголовка приложения – на уровне записи обозначения этого приложения, при этом перенос слов в заголовках запрещен.</w:t>
      </w:r>
    </w:p>
    <w:p w:rsidR="00C37B07" w:rsidRDefault="00FF3941" w:rsidP="00FF3941">
      <w:pPr>
        <w:ind w:left="0" w:right="22" w:firstLine="708"/>
      </w:pPr>
      <w:r>
        <w:t>Номер страницы раздела (подраздела, приложения) проставляют напротив последней строки заголовка.</w:t>
      </w:r>
      <w:r w:rsidR="006A74D4">
        <w:t xml:space="preserve"> </w:t>
      </w:r>
    </w:p>
    <w:p w:rsidR="00F6173A" w:rsidRDefault="00F6173A">
      <w:pPr>
        <w:pStyle w:val="2"/>
        <w:ind w:left="703" w:right="0"/>
      </w:pPr>
    </w:p>
    <w:p w:rsidR="00C37B07" w:rsidRDefault="006A74D4">
      <w:pPr>
        <w:pStyle w:val="2"/>
        <w:ind w:left="703" w:right="0"/>
      </w:pPr>
      <w:r>
        <w:t>4.</w:t>
      </w:r>
      <w:r w:rsidR="00FF3941">
        <w:t>3</w:t>
      </w:r>
      <w:r>
        <w:t xml:space="preserve"> Введение </w:t>
      </w:r>
    </w:p>
    <w:p w:rsidR="00C37B07" w:rsidRDefault="00605934">
      <w:pPr>
        <w:ind w:left="2" w:right="22"/>
      </w:pPr>
      <w:r w:rsidRPr="00605934">
        <w:t>Введение КР</w:t>
      </w:r>
      <w:r w:rsidR="00795D69">
        <w:t xml:space="preserve"> </w:t>
      </w:r>
      <w:r w:rsidRPr="00605934">
        <w:t xml:space="preserve">должно включать в себя следующее: обоснование выбора темы работы, ее актуальность; формулировку цели и задач исследования; определение объекта и предмета разработки (исследования); информационную базу исследования, позволяющую определить положение работы в общей структуре информации теме КР; обоснование теоретической и практической значимости </w:t>
      </w:r>
      <w:r w:rsidRPr="00605934">
        <w:lastRenderedPageBreak/>
        <w:t>результатов КР. Текст введения не делят на структурные элементы (пункты, подпункты).</w:t>
      </w:r>
      <w:r w:rsidR="006A74D4">
        <w:t xml:space="preserve">  </w:t>
      </w:r>
    </w:p>
    <w:p w:rsidR="00C37B07" w:rsidRDefault="006A74D4">
      <w:pPr>
        <w:pStyle w:val="2"/>
        <w:ind w:left="703" w:right="0"/>
      </w:pPr>
      <w:r>
        <w:t>4.</w:t>
      </w:r>
      <w:r w:rsidR="00434191">
        <w:t>4</w:t>
      </w:r>
      <w:r>
        <w:t xml:space="preserve"> Разделы основной части </w:t>
      </w:r>
    </w:p>
    <w:p w:rsidR="00C37B07" w:rsidRDefault="006A74D4" w:rsidP="003568C9">
      <w:pPr>
        <w:spacing w:after="3" w:line="287" w:lineRule="auto"/>
        <w:ind w:left="0" w:firstLine="693"/>
      </w:pPr>
      <w:r>
        <w:t>Основная часть отражает процесс решения поставленных задач и полученные результаты. Здесь приводятся данные, отражающие сущность, методику и основные результаты выполненно</w:t>
      </w:r>
      <w:r w:rsidR="0071015C">
        <w:t>й</w:t>
      </w:r>
      <w:r>
        <w:t xml:space="preserve"> работы.  </w:t>
      </w:r>
    </w:p>
    <w:p w:rsidR="00C37B07" w:rsidRDefault="006A74D4">
      <w:pPr>
        <w:ind w:left="2" w:right="22"/>
      </w:pPr>
      <w:r>
        <w:t xml:space="preserve">Содержание разделов основной части должно точно соответствовать теме работы и полностью ее раскрывать.  </w:t>
      </w:r>
    </w:p>
    <w:p w:rsidR="00C37B07" w:rsidRDefault="006A74D4">
      <w:pPr>
        <w:ind w:left="2" w:right="22"/>
      </w:pPr>
      <w:r>
        <w:t xml:space="preserve">Наименование разделов основной части пояснительной записки определяет руководитель в зависимости от темы работы. </w:t>
      </w:r>
    </w:p>
    <w:p w:rsidR="00C37B07" w:rsidRDefault="006A74D4">
      <w:pPr>
        <w:ind w:left="708" w:right="22" w:firstLine="0"/>
      </w:pPr>
      <w:r>
        <w:t xml:space="preserve">Основная часть, как правило, состоит из следующих разделов: </w:t>
      </w:r>
    </w:p>
    <w:p w:rsidR="00C37B07" w:rsidRDefault="006A74D4" w:rsidP="00ED3923">
      <w:pPr>
        <w:numPr>
          <w:ilvl w:val="0"/>
          <w:numId w:val="5"/>
        </w:numPr>
        <w:ind w:right="22"/>
      </w:pPr>
      <w:r>
        <w:t xml:space="preserve">теоретический раздел, посвященный теоретическим аспектам по выбранной теме; </w:t>
      </w:r>
    </w:p>
    <w:p w:rsidR="00C37B07" w:rsidRDefault="006A74D4" w:rsidP="00ED3923">
      <w:pPr>
        <w:numPr>
          <w:ilvl w:val="0"/>
          <w:numId w:val="5"/>
        </w:numPr>
        <w:ind w:right="22"/>
      </w:pPr>
      <w:r>
        <w:t xml:space="preserve">аналитический раздел, содержащий характеристику объекта исследования, проведенный анализ исследуемой проблемы и выводы; </w:t>
      </w:r>
    </w:p>
    <w:p w:rsidR="00C37B07" w:rsidRDefault="006A74D4" w:rsidP="00ED3923">
      <w:pPr>
        <w:numPr>
          <w:ilvl w:val="0"/>
          <w:numId w:val="5"/>
        </w:numPr>
        <w:ind w:right="22"/>
      </w:pPr>
      <w:r>
        <w:t xml:space="preserve">проектный раздел, предлагающий конкретные мероприятия по совершенствованию работы объекта исследования. </w:t>
      </w:r>
    </w:p>
    <w:p w:rsidR="00C37B07" w:rsidRDefault="00434191" w:rsidP="00542AB6">
      <w:pPr>
        <w:ind w:left="2" w:right="22"/>
      </w:pPr>
      <w:r>
        <w:t>Разделы, подразделы, пункты и подпункты нумеруют арабскими цифрами без точки в конце и записывают с абзацного отступа. Разделы должны иметь порядковые номера в пределах всей работы. Номер подраздела (пункта) состоит из номера раздела и порядкового номера подраздела (пункта), разделенных точкой.</w:t>
      </w:r>
      <w:r w:rsidRPr="00434191">
        <w:t xml:space="preserve"> </w:t>
      </w:r>
      <w:r>
        <w:t>Каждый раздел основной части КР начинают с новой страницы.</w:t>
      </w:r>
    </w:p>
    <w:p w:rsidR="00434191" w:rsidRDefault="00434191" w:rsidP="00542AB6">
      <w:pPr>
        <w:ind w:left="2" w:right="22"/>
      </w:pPr>
    </w:p>
    <w:p w:rsidR="00C37B07" w:rsidRDefault="006A74D4">
      <w:pPr>
        <w:pStyle w:val="2"/>
        <w:ind w:left="703" w:right="0"/>
      </w:pPr>
      <w:r>
        <w:t>4.</w:t>
      </w:r>
      <w:r w:rsidR="007B1958">
        <w:t>5</w:t>
      </w:r>
      <w:r>
        <w:t xml:space="preserve"> Заключение </w:t>
      </w:r>
    </w:p>
    <w:p w:rsidR="00C37B07" w:rsidRDefault="004677C8" w:rsidP="004677C8">
      <w:pPr>
        <w:ind w:left="0" w:right="22" w:firstLine="708"/>
      </w:pPr>
      <w:r>
        <w:t xml:space="preserve">Структурный элемент «Заключение» является обязательным для всех письменных работ обучающихся, его содержание уточняет руководитель проекта (работы) в зависимости от темы и задания. Текст заключения не делят на подразделы, пункты, подпункты. Заключение должно содержать краткие выводы, оценку результатов выполненной работы, преимущества решений, принятых в проекте (работе), соответствие полученных результатов заданию. В конце заключения КР делают выводы, чем завершается работа: усовершенствованием или модернизацией объекта (системы) и т.д. </w:t>
      </w:r>
      <w:r w:rsidR="006A74D4">
        <w:t xml:space="preserve"> </w:t>
      </w:r>
    </w:p>
    <w:p w:rsidR="00987961" w:rsidRDefault="00987961">
      <w:pPr>
        <w:pStyle w:val="2"/>
        <w:ind w:left="703" w:right="0"/>
      </w:pPr>
    </w:p>
    <w:p w:rsidR="00C37B07" w:rsidRDefault="006A74D4">
      <w:pPr>
        <w:pStyle w:val="2"/>
        <w:ind w:left="703" w:right="0"/>
      </w:pPr>
      <w:r>
        <w:t>4.</w:t>
      </w:r>
      <w:r w:rsidR="00AD6A98">
        <w:t>6</w:t>
      </w:r>
      <w:r>
        <w:t xml:space="preserve"> </w:t>
      </w:r>
      <w:r w:rsidR="00AD6A98" w:rsidRPr="00AD6A98">
        <w:t>Перечень использованных информационных ресурсов</w:t>
      </w:r>
      <w:r>
        <w:t xml:space="preserve"> </w:t>
      </w:r>
    </w:p>
    <w:p w:rsidR="003F19B9" w:rsidRDefault="003F19B9">
      <w:pPr>
        <w:ind w:left="2" w:right="22"/>
      </w:pPr>
      <w:r>
        <w:t xml:space="preserve">В структурный элемент «Перечень использованных информационных ресурсов» включают перечень ссылочных ресурсов, которые приведены в тексте. При этом перечень ссылочных ресурсов составляют в порядке их упоминания в </w:t>
      </w:r>
      <w:r>
        <w:lastRenderedPageBreak/>
        <w:t xml:space="preserve">тексте работы и ее приложений согласно приведенной в квадратных скобках нумерации данных ресурсов. </w:t>
      </w:r>
    </w:p>
    <w:p w:rsidR="003F19B9" w:rsidRDefault="003F19B9">
      <w:pPr>
        <w:ind w:left="2" w:right="22"/>
      </w:pPr>
      <w:r>
        <w:t xml:space="preserve">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отступа. </w:t>
      </w:r>
    </w:p>
    <w:p w:rsidR="00C37B07" w:rsidRDefault="003F19B9">
      <w:pPr>
        <w:ind w:left="2" w:right="22"/>
      </w:pPr>
      <w:r>
        <w:t>Оформление перечня использованных информационных ресурсов (далее – ресурсов) должно быть выполнено в соответствии с правилами библиографического описания документов по ГОСТ Р 7.0.100. Библиографическое описание содержит библиографические сведения о ресурсе, которые должны быть приведены по определенным правилам, устанавливающим наполнение и порядок следования областей и элементов, и предназначены для идентификации и общей характеристики ресурса.</w:t>
      </w:r>
      <w:r w:rsidR="006A74D4">
        <w:t xml:space="preserve"> </w:t>
      </w:r>
    </w:p>
    <w:p w:rsidR="00C37B07" w:rsidRDefault="006A74D4">
      <w:pPr>
        <w:ind w:left="2" w:right="22"/>
      </w:pPr>
      <w:r>
        <w:t>В курсовых работах список использованных источников определяется рабочей программой дисциплины</w:t>
      </w:r>
      <w:r w:rsidR="00950573">
        <w:t xml:space="preserve"> и должен содержать не менее 25 источников</w:t>
      </w:r>
      <w:r>
        <w:t xml:space="preserve">.  </w:t>
      </w:r>
    </w:p>
    <w:p w:rsidR="00C37B07" w:rsidRDefault="006A74D4">
      <w:pPr>
        <w:ind w:left="2" w:right="22"/>
      </w:pPr>
      <w:r>
        <w:t xml:space="preserve">Литература и информационные источники, используемые для написания курсовых работ должны быть актуальны на момент написания работы. </w:t>
      </w:r>
    </w:p>
    <w:p w:rsidR="003F19B9" w:rsidRDefault="006A74D4" w:rsidP="003F19B9">
      <w:pPr>
        <w:tabs>
          <w:tab w:val="center" w:pos="1059"/>
          <w:tab w:val="center" w:pos="2713"/>
          <w:tab w:val="center" w:pos="4556"/>
          <w:tab w:val="center" w:pos="6286"/>
          <w:tab w:val="right" w:pos="1024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</w:p>
    <w:p w:rsidR="00C37B07" w:rsidRPr="00E20136" w:rsidRDefault="006A74D4" w:rsidP="00E20136">
      <w:pPr>
        <w:ind w:left="2" w:right="22" w:firstLine="707"/>
        <w:rPr>
          <w:b/>
        </w:rPr>
      </w:pPr>
      <w:r>
        <w:t xml:space="preserve"> </w:t>
      </w:r>
      <w:r w:rsidRPr="00E20136">
        <w:rPr>
          <w:b/>
        </w:rPr>
        <w:t>4.</w:t>
      </w:r>
      <w:r w:rsidR="00A87661" w:rsidRPr="00E20136">
        <w:rPr>
          <w:b/>
        </w:rPr>
        <w:t>7</w:t>
      </w:r>
      <w:r w:rsidRPr="00E20136">
        <w:rPr>
          <w:b/>
        </w:rPr>
        <w:t xml:space="preserve"> Приложения </w:t>
      </w:r>
    </w:p>
    <w:p w:rsidR="00ED7174" w:rsidRDefault="00ED7174" w:rsidP="00ED7174">
      <w:pPr>
        <w:ind w:left="0" w:right="22" w:firstLine="708"/>
      </w:pPr>
      <w:r>
        <w:t xml:space="preserve">Структурный элемент «Приложение» должен иметь общую с остальной частью пояснительной записки сквозную нумерацию страниц. </w:t>
      </w:r>
    </w:p>
    <w:p w:rsidR="00ED7174" w:rsidRDefault="00ED7174" w:rsidP="00ED7174">
      <w:pPr>
        <w:ind w:left="0" w:right="22" w:firstLine="708"/>
      </w:pPr>
      <w:r>
        <w:t xml:space="preserve">Приложения обозначаются прописными буквами русского алфавита, начиная с А, за исключением букв: Ё, З, Й, </w:t>
      </w:r>
      <w:proofErr w:type="gramStart"/>
      <w:r>
        <w:t>О</w:t>
      </w:r>
      <w:proofErr w:type="gramEnd"/>
      <w:r>
        <w:t xml:space="preserve">, Ч, Я, Ь, Ы, Ъ. Если в письменной работе обучающегося одно приложение, оно обозначается как «Приложение А». </w:t>
      </w:r>
    </w:p>
    <w:p w:rsidR="00ED7174" w:rsidRDefault="00ED7174" w:rsidP="00180BD7">
      <w:pPr>
        <w:spacing w:after="0"/>
        <w:ind w:left="0" w:right="22" w:firstLine="708"/>
      </w:pPr>
      <w:r>
        <w:t xml:space="preserve">Текст каждого приложения (при необходимости) может быть разделен на разделы, подразделы, пункты, которые нумеруются в пределах каждого приложения. Перед номером (раздела, подраздела, пункта) ставится обозначение этого приложения. </w:t>
      </w:r>
    </w:p>
    <w:p w:rsidR="00C37B07" w:rsidRDefault="00ED7174" w:rsidP="00180BD7">
      <w:pPr>
        <w:spacing w:after="0"/>
        <w:ind w:left="0" w:right="22" w:firstLine="708"/>
      </w:pPr>
      <w:r>
        <w:t>Рисунки, таблицы, формулы, помещаемые в приложении, обозначают отдельной нумерацией арабскими цифрами с добавлением перед цифрой обозначения приложения.</w:t>
      </w:r>
    </w:p>
    <w:p w:rsidR="00606CD6" w:rsidRDefault="00606CD6" w:rsidP="00180BD7">
      <w:pPr>
        <w:spacing w:after="0"/>
        <w:ind w:left="0" w:right="22" w:firstLine="708"/>
      </w:pPr>
    </w:p>
    <w:p w:rsidR="00C37B07" w:rsidRPr="00606CD6" w:rsidRDefault="006A74D4" w:rsidP="00C70046">
      <w:pPr>
        <w:spacing w:after="0" w:line="259" w:lineRule="auto"/>
        <w:ind w:left="708" w:firstLine="0"/>
        <w:jc w:val="left"/>
        <w:rPr>
          <w:b/>
        </w:rPr>
      </w:pPr>
      <w:r w:rsidRPr="00606CD6">
        <w:rPr>
          <w:b/>
        </w:rPr>
        <w:t xml:space="preserve"> </w:t>
      </w:r>
      <w:r w:rsidR="008767E9" w:rsidRPr="00606CD6">
        <w:rPr>
          <w:b/>
        </w:rPr>
        <w:t>4.8</w:t>
      </w:r>
      <w:r w:rsidRPr="00606CD6">
        <w:rPr>
          <w:b/>
        </w:rPr>
        <w:t xml:space="preserve"> Формулы </w:t>
      </w:r>
    </w:p>
    <w:p w:rsidR="00180BD7" w:rsidRDefault="00180BD7" w:rsidP="00180BD7">
      <w:pPr>
        <w:spacing w:after="0"/>
        <w:ind w:left="2" w:right="22"/>
      </w:pPr>
      <w:r>
        <w:t xml:space="preserve">В формулах в качестве знака умножения следует применять точку на строке (·), знака деления – косую черту (/) и возведения в степень – цифру, соответствующую показателю степени, помещаемую непосредственно после обозначения единиц в строку с ним. При возведении в отрицательную степень перед цифрой следует ставить дефис (-). </w:t>
      </w:r>
    </w:p>
    <w:p w:rsidR="00C37B07" w:rsidRDefault="00180BD7" w:rsidP="00180BD7">
      <w:pPr>
        <w:spacing w:after="0"/>
        <w:ind w:left="2" w:right="22"/>
      </w:pPr>
      <w:r>
        <w:lastRenderedPageBreak/>
        <w:t>Номер формулы записывают на уровне формулы справа в круглых скобках. Одну формулу (уравнение) обозначают цифрой 1. Формулы, помещаемые в приложениях, нумеруются отдельно арабскими цифрами в пределах каждого приложения с добавлением перед каждой цифрой обозначения приложения, например, формула (В.1).</w:t>
      </w:r>
      <w:r w:rsidR="006A74D4">
        <w:t xml:space="preserve"> </w:t>
      </w:r>
    </w:p>
    <w:p w:rsidR="00C37B07" w:rsidRDefault="006A74D4" w:rsidP="00180BD7">
      <w:pPr>
        <w:spacing w:after="0"/>
        <w:ind w:left="708" w:right="22" w:firstLine="0"/>
      </w:pPr>
      <w:r>
        <w:t>Пример –</w:t>
      </w:r>
      <w:r>
        <w:rPr>
          <w:b/>
          <w:i/>
        </w:rPr>
        <w:t xml:space="preserve"> </w:t>
      </w:r>
      <w:r>
        <w:t xml:space="preserve">Массу каждого образца, </w:t>
      </w:r>
      <w:r>
        <w:rPr>
          <w:i/>
        </w:rPr>
        <w:t>m</w:t>
      </w:r>
      <w:r>
        <w:t>, кг, вычисляют по формуле</w:t>
      </w:r>
      <w:r>
        <w:rPr>
          <w:b/>
          <w:i/>
        </w:rPr>
        <w:t xml:space="preserve"> </w:t>
      </w:r>
    </w:p>
    <w:p w:rsidR="00C37B07" w:rsidRDefault="006A74D4">
      <w:pPr>
        <w:spacing w:after="129" w:line="259" w:lineRule="auto"/>
        <w:ind w:left="708" w:firstLine="0"/>
        <w:jc w:val="left"/>
      </w:pPr>
      <w:r>
        <w:rPr>
          <w:b/>
          <w:i/>
          <w:sz w:val="20"/>
        </w:rPr>
        <w:t xml:space="preserve"> </w:t>
      </w:r>
    </w:p>
    <w:p w:rsidR="00C37B07" w:rsidRDefault="006A74D4">
      <w:pPr>
        <w:tabs>
          <w:tab w:val="center" w:pos="4787"/>
          <w:tab w:val="center" w:pos="9791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m </w:t>
      </w:r>
      <w:r>
        <w:rPr>
          <w:rFonts w:ascii="Segoe UI Symbol" w:eastAsia="Segoe UI Symbol" w:hAnsi="Segoe UI Symbol" w:cs="Segoe UI Symbol"/>
        </w:rPr>
        <w:t>=</w:t>
      </w:r>
      <w:r>
        <w:rPr>
          <w:i/>
        </w:rPr>
        <w:t xml:space="preserve">V </w:t>
      </w:r>
      <w:r>
        <w:rPr>
          <w:rFonts w:ascii="Segoe UI Symbol" w:eastAsia="Segoe UI Symbol" w:hAnsi="Segoe UI Symbol" w:cs="Segoe UI Symbol"/>
        </w:rPr>
        <w:t>⋅</w:t>
      </w:r>
      <w:r>
        <w:rPr>
          <w:rFonts w:ascii="Segoe UI Symbol" w:eastAsia="Segoe UI Symbol" w:hAnsi="Segoe UI Symbol" w:cs="Segoe UI Symbol"/>
          <w:sz w:val="29"/>
        </w:rPr>
        <w:t>ρ</w:t>
      </w:r>
      <w:r>
        <w:t>,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t xml:space="preserve">(1) </w:t>
      </w:r>
    </w:p>
    <w:p w:rsidR="00C37B07" w:rsidRDefault="006A74D4">
      <w:pPr>
        <w:spacing w:after="127" w:line="259" w:lineRule="auto"/>
        <w:ind w:left="708" w:firstLine="0"/>
        <w:jc w:val="left"/>
      </w:pPr>
      <w:r>
        <w:rPr>
          <w:sz w:val="20"/>
        </w:rPr>
        <w:t xml:space="preserve"> </w:t>
      </w:r>
    </w:p>
    <w:p w:rsidR="00C37B07" w:rsidRDefault="006A74D4" w:rsidP="000B746D">
      <w:pPr>
        <w:spacing w:after="72"/>
        <w:ind w:left="578" w:right="6169" w:hanging="11"/>
      </w:pPr>
      <w:r>
        <w:t xml:space="preserve">где </w:t>
      </w:r>
      <w:r>
        <w:rPr>
          <w:i/>
        </w:rPr>
        <w:t>V</w:t>
      </w:r>
      <w:r>
        <w:t xml:space="preserve"> </w:t>
      </w:r>
      <w:r>
        <w:rPr>
          <w:rFonts w:ascii="Segoe UI Symbol" w:eastAsia="Segoe UI Symbol" w:hAnsi="Segoe UI Symbol" w:cs="Segoe UI Symbol"/>
        </w:rPr>
        <w:t>−</w:t>
      </w:r>
      <w:r>
        <w:t xml:space="preserve"> объем образца, м</w:t>
      </w:r>
      <w:r>
        <w:rPr>
          <w:vertAlign w:val="superscript"/>
        </w:rPr>
        <w:t>3</w:t>
      </w:r>
      <w:r>
        <w:t xml:space="preserve">; </w:t>
      </w:r>
      <w:r>
        <w:rPr>
          <w:rFonts w:ascii="Segoe UI Symbol" w:eastAsia="Segoe UI Symbol" w:hAnsi="Segoe UI Symbol" w:cs="Segoe UI Symbol"/>
          <w:sz w:val="30"/>
        </w:rPr>
        <w:t>ρ</w:t>
      </w:r>
      <w:r>
        <w:t xml:space="preserve"> </w:t>
      </w:r>
      <w:r>
        <w:rPr>
          <w:rFonts w:ascii="Segoe UI Symbol" w:eastAsia="Segoe UI Symbol" w:hAnsi="Segoe UI Symbol" w:cs="Segoe UI Symbol"/>
        </w:rPr>
        <w:t>−</w:t>
      </w:r>
      <w:r>
        <w:t xml:space="preserve"> плотность образца, кг/м</w:t>
      </w:r>
      <w:r>
        <w:rPr>
          <w:vertAlign w:val="superscript"/>
        </w:rPr>
        <w:t>3</w:t>
      </w:r>
      <w:r>
        <w:t xml:space="preserve">. </w:t>
      </w:r>
    </w:p>
    <w:p w:rsidR="00C37B07" w:rsidRDefault="00BE4E52">
      <w:pPr>
        <w:ind w:left="708" w:right="22" w:firstLine="0"/>
      </w:pPr>
      <w:r>
        <w:t>Ссылки в тексте на формулы (уравнения) дают в круглых скобках.</w:t>
      </w:r>
    </w:p>
    <w:p w:rsidR="00BE4E52" w:rsidRDefault="006A74D4" w:rsidP="00F35170">
      <w:pPr>
        <w:spacing w:line="376" w:lineRule="auto"/>
        <w:ind w:left="0" w:right="22" w:firstLine="708"/>
      </w:pPr>
      <w:r>
        <w:t xml:space="preserve">Формулы, следующие одна за другой и не разделенные текстом, отделяют запятой. </w:t>
      </w:r>
    </w:p>
    <w:p w:rsidR="00C37B07" w:rsidRDefault="00BE4E52" w:rsidP="00BE4E52">
      <w:pPr>
        <w:spacing w:after="51" w:line="259" w:lineRule="auto"/>
        <w:ind w:left="33" w:firstLine="676"/>
      </w:pPr>
      <w:r>
        <w:t>Пояснения каждого символа следует давать с новой строки в той последовательности, в которой символы приведены в формуле. Первая строка пояснения должна начинаться без абзацного отступа со слова «где» без двоеточия после него. Допускается применять обозначения единиц величин в пояснениях символов к формулам.</w:t>
      </w:r>
    </w:p>
    <w:p w:rsidR="00BE4E52" w:rsidRDefault="00BE4E52" w:rsidP="00BE4E52">
      <w:pPr>
        <w:spacing w:after="51" w:line="259" w:lineRule="auto"/>
        <w:ind w:left="33" w:firstLine="676"/>
      </w:pPr>
    </w:p>
    <w:p w:rsidR="00C37B07" w:rsidRDefault="009066D7">
      <w:pPr>
        <w:pStyle w:val="3"/>
        <w:ind w:left="703" w:right="0"/>
      </w:pPr>
      <w:r>
        <w:t>4.9</w:t>
      </w:r>
      <w:r w:rsidR="006A74D4">
        <w:t xml:space="preserve"> Оформление иллюстраций </w:t>
      </w:r>
    </w:p>
    <w:p w:rsidR="00645643" w:rsidRDefault="00645643" w:rsidP="00645643">
      <w:pPr>
        <w:spacing w:after="67" w:line="259" w:lineRule="auto"/>
        <w:ind w:left="0" w:right="36" w:firstLine="709"/>
      </w:pPr>
      <w:r>
        <w:t xml:space="preserve">Иллюстративный материал (рисунки, диаграммы, графики и т.д.) должны быть расположены как можно ближе к тексту документа, например, рисунок 1. </w:t>
      </w:r>
    </w:p>
    <w:p w:rsidR="00C37B07" w:rsidRDefault="006A74D4">
      <w:pPr>
        <w:spacing w:after="0" w:line="259" w:lineRule="auto"/>
        <w:ind w:left="1951" w:firstLine="0"/>
        <w:jc w:val="left"/>
      </w:pPr>
      <w:r>
        <w:rPr>
          <w:noProof/>
        </w:rPr>
        <w:drawing>
          <wp:inline distT="0" distB="0" distL="0" distR="0">
            <wp:extent cx="4002688" cy="1579419"/>
            <wp:effectExtent l="0" t="0" r="0" b="1905"/>
            <wp:docPr id="15547" name="Picture 155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7" name="Picture 155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1774" cy="1583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37B07" w:rsidRDefault="006A74D4">
      <w:pPr>
        <w:spacing w:after="69" w:line="259" w:lineRule="auto"/>
        <w:ind w:left="681" w:hanging="10"/>
        <w:jc w:val="center"/>
      </w:pPr>
      <w:r w:rsidRPr="00645643">
        <w:t xml:space="preserve">Рисунок </w:t>
      </w:r>
      <w:r w:rsidR="00645643">
        <w:t>1</w:t>
      </w:r>
      <w:r w:rsidRPr="00645643">
        <w:t xml:space="preserve"> – Структура заработной платы</w:t>
      </w:r>
      <w:r>
        <w:rPr>
          <w:sz w:val="24"/>
        </w:rPr>
        <w:t xml:space="preserve"> </w:t>
      </w:r>
    </w:p>
    <w:p w:rsidR="00C37B07" w:rsidRDefault="006A74D4" w:rsidP="00606CD6">
      <w:pPr>
        <w:spacing w:after="0" w:line="259" w:lineRule="auto"/>
        <w:ind w:left="0" w:firstLine="708"/>
      </w:pPr>
      <w:r>
        <w:t xml:space="preserve"> </w:t>
      </w:r>
      <w:r w:rsidR="005E6CF7">
        <w:t>Иллюстративный материал может иметь наименование и пояснительные</w:t>
      </w:r>
      <w:r w:rsidR="00606CD6">
        <w:t xml:space="preserve"> </w:t>
      </w:r>
      <w:r w:rsidR="005E6CF7">
        <w:t xml:space="preserve">данные (подрисуночный текст). Под рисунком размещают пояснительные данные, затем слово «Рисунок», номер рисунка и </w:t>
      </w:r>
      <w:proofErr w:type="gramStart"/>
      <w:r w:rsidR="005E6CF7">
        <w:t>через тире</w:t>
      </w:r>
      <w:proofErr w:type="gramEnd"/>
      <w:r w:rsidR="005E6CF7">
        <w:t xml:space="preserve"> – его наименование, по центру, без точки в конце. Рисунки, размеры которых больше формата А4, учитывают, как одна страница и помещают в приложения. Размер одной иллюстрации не должен </w:t>
      </w:r>
      <w:r w:rsidR="005E6CF7">
        <w:lastRenderedPageBreak/>
        <w:t xml:space="preserve">превышать формата А3 (297×420 мм). Небольшие по размеру рисунки допускается размещать по горизонтали рядом друг с другом. При этом каждый рисунок должен иметь свой заголовок и номер. </w:t>
      </w:r>
    </w:p>
    <w:p w:rsidR="00606CD6" w:rsidRDefault="00606CD6" w:rsidP="00C70046">
      <w:pPr>
        <w:spacing w:after="0" w:line="259" w:lineRule="auto"/>
        <w:ind w:left="708" w:firstLine="0"/>
        <w:jc w:val="left"/>
      </w:pPr>
    </w:p>
    <w:p w:rsidR="00C37B07" w:rsidRDefault="008D2C04">
      <w:pPr>
        <w:pStyle w:val="3"/>
        <w:ind w:left="703" w:right="0"/>
      </w:pPr>
      <w:r>
        <w:t>4.10</w:t>
      </w:r>
      <w:r w:rsidR="006A74D4">
        <w:t xml:space="preserve"> Таблицы  </w:t>
      </w:r>
    </w:p>
    <w:p w:rsidR="0014657D" w:rsidRPr="0014657D" w:rsidRDefault="0014657D" w:rsidP="0014657D">
      <w:r>
        <w:t>Табличную форму целесообразно применять, если различные показатели можно сгруппировать по какому-либо общему признаку, а каждый показатель имеет два и более значения. Наименования частей таблицы приведены на рисунке 2.</w:t>
      </w:r>
    </w:p>
    <w:p w:rsidR="00C37B07" w:rsidRDefault="006A74D4">
      <w:pPr>
        <w:spacing w:after="0" w:line="259" w:lineRule="auto"/>
        <w:ind w:left="0" w:right="102" w:firstLine="0"/>
        <w:jc w:val="right"/>
      </w:pPr>
      <w:r>
        <w:rPr>
          <w:noProof/>
        </w:rPr>
        <w:drawing>
          <wp:inline distT="0" distB="0" distL="0" distR="0">
            <wp:extent cx="5944200" cy="1929221"/>
            <wp:effectExtent l="0" t="0" r="0" b="0"/>
            <wp:docPr id="16558" name="Picture 16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8" name="Picture 16558"/>
                    <pic:cNvPicPr/>
                  </pic:nvPicPr>
                  <pic:blipFill rotWithShape="1">
                    <a:blip r:embed="rId8"/>
                    <a:srcRect t="21312"/>
                    <a:stretch/>
                  </pic:blipFill>
                  <pic:spPr bwMode="auto">
                    <a:xfrm>
                      <a:off x="0" y="0"/>
                      <a:ext cx="5945124" cy="1929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C37B07" w:rsidRPr="0014657D" w:rsidRDefault="006A74D4">
      <w:pPr>
        <w:spacing w:after="32" w:line="259" w:lineRule="auto"/>
        <w:ind w:left="681" w:right="707" w:hanging="10"/>
        <w:jc w:val="center"/>
      </w:pPr>
      <w:r w:rsidRPr="0014657D">
        <w:t xml:space="preserve">Рисунок </w:t>
      </w:r>
      <w:r w:rsidR="0014657D" w:rsidRPr="0014657D">
        <w:t>2</w:t>
      </w:r>
      <w:r w:rsidRPr="0014657D">
        <w:t xml:space="preserve"> </w:t>
      </w:r>
      <w:r w:rsidRPr="0014657D">
        <w:rPr>
          <w:rFonts w:eastAsia="Segoe UI Symbol"/>
        </w:rPr>
        <w:t>−</w:t>
      </w:r>
      <w:r w:rsidRPr="0014657D">
        <w:t xml:space="preserve"> Построение таблиц</w:t>
      </w:r>
      <w:r w:rsidRPr="0014657D">
        <w:rPr>
          <w:sz w:val="24"/>
        </w:rPr>
        <w:t xml:space="preserve"> </w:t>
      </w:r>
    </w:p>
    <w:p w:rsidR="00C37B07" w:rsidRDefault="00C70046">
      <w:pPr>
        <w:ind w:left="2" w:right="22"/>
      </w:pPr>
      <w:r>
        <w:t xml:space="preserve">Таблицы оформляют в соответствии с рисунком 5. Слева над таблицей, без абзацного отступа, размещают слово «Таблица», номер, без точки в конце. Наименование таблицы приводят при необходимости, его записывают с прописной буквы после номера, </w:t>
      </w:r>
      <w:proofErr w:type="gramStart"/>
      <w:r>
        <w:t>через тире</w:t>
      </w:r>
      <w:proofErr w:type="gramEnd"/>
      <w:r>
        <w:t>, без точки в конце. Если наименование таблицы занимает две строки и более, то его следует записывать через одинарный межстрочный интервал. Таблица 1 – Наименование таблицы (при наличии)</w:t>
      </w:r>
      <w:r w:rsidR="006A74D4">
        <w:t xml:space="preserve"> </w:t>
      </w:r>
    </w:p>
    <w:p w:rsidR="00C37B07" w:rsidRDefault="006A74D4">
      <w:pPr>
        <w:spacing w:after="158" w:line="259" w:lineRule="auto"/>
        <w:ind w:left="708" w:firstLine="0"/>
        <w:jc w:val="left"/>
      </w:pPr>
      <w:r>
        <w:t xml:space="preserve"> </w:t>
      </w:r>
    </w:p>
    <w:p w:rsidR="00C37B07" w:rsidRDefault="00C37B07">
      <w:pPr>
        <w:spacing w:after="0" w:line="259" w:lineRule="auto"/>
        <w:ind w:left="708" w:firstLine="0"/>
        <w:jc w:val="left"/>
      </w:pPr>
    </w:p>
    <w:p w:rsidR="00C37B07" w:rsidRDefault="006A74D4">
      <w:pPr>
        <w:ind w:left="2" w:right="22" w:firstLine="0"/>
      </w:pPr>
      <w:r>
        <w:t xml:space="preserve">Таблица 1 – Стоимость работ по монтажу систем </w:t>
      </w:r>
    </w:p>
    <w:tbl>
      <w:tblPr>
        <w:tblStyle w:val="TableGrid"/>
        <w:tblW w:w="10126" w:type="dxa"/>
        <w:tblInd w:w="41" w:type="dxa"/>
        <w:tblCellMar>
          <w:top w:w="11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2748"/>
        <w:gridCol w:w="2462"/>
        <w:gridCol w:w="2215"/>
      </w:tblGrid>
      <w:tr w:rsidR="00C37B07">
        <w:trPr>
          <w:trHeight w:val="562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24"/>
              </w:rPr>
              <w:t xml:space="preserve">Название системы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3" w:firstLine="0"/>
              <w:jc w:val="center"/>
            </w:pPr>
            <w:r>
              <w:rPr>
                <w:sz w:val="24"/>
              </w:rPr>
              <w:t xml:space="preserve">Описание системы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Стоимость работ по монтажу, руб.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9" w:firstLine="0"/>
              <w:jc w:val="center"/>
            </w:pPr>
            <w:r>
              <w:rPr>
                <w:sz w:val="24"/>
              </w:rPr>
              <w:t xml:space="preserve">Примечания </w:t>
            </w:r>
          </w:p>
        </w:tc>
      </w:tr>
      <w:tr w:rsidR="00C37B07">
        <w:trPr>
          <w:trHeight w:val="466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96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C37B07">
        <w:trPr>
          <w:trHeight w:val="463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37B07">
        <w:trPr>
          <w:trHeight w:val="466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1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607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37B07" w:rsidRDefault="006A74D4">
      <w:pPr>
        <w:ind w:left="2" w:right="22" w:firstLine="0"/>
      </w:pPr>
      <w:r>
        <w:t xml:space="preserve">Продолжение таблицы 1 </w:t>
      </w:r>
    </w:p>
    <w:tbl>
      <w:tblPr>
        <w:tblStyle w:val="TableGrid"/>
        <w:tblW w:w="9977" w:type="dxa"/>
        <w:tblInd w:w="0" w:type="dxa"/>
        <w:tblCellMar>
          <w:top w:w="99" w:type="dxa"/>
          <w:left w:w="816" w:type="dxa"/>
          <w:right w:w="115" w:type="dxa"/>
        </w:tblCellMar>
        <w:tblLook w:val="04A0" w:firstRow="1" w:lastRow="0" w:firstColumn="1" w:lastColumn="0" w:noHBand="0" w:noVBand="1"/>
      </w:tblPr>
      <w:tblGrid>
        <w:gridCol w:w="2549"/>
        <w:gridCol w:w="2748"/>
        <w:gridCol w:w="2465"/>
        <w:gridCol w:w="2215"/>
      </w:tblGrid>
      <w:tr w:rsidR="00C37B07" w:rsidTr="00606CD6">
        <w:trPr>
          <w:trHeight w:val="46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70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 w:rsidP="00606CD6">
            <w:pPr>
              <w:spacing w:after="0" w:line="259" w:lineRule="auto"/>
              <w:ind w:left="0" w:right="698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703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703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C37B07" w:rsidTr="00606CD6">
        <w:trPr>
          <w:trHeight w:val="463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37B07" w:rsidTr="00606CD6">
        <w:trPr>
          <w:trHeight w:val="461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C37B07" w:rsidRDefault="006A74D4">
      <w:pPr>
        <w:spacing w:after="44" w:line="259" w:lineRule="auto"/>
        <w:ind w:left="708" w:firstLine="0"/>
        <w:jc w:val="left"/>
      </w:pPr>
      <w:r>
        <w:t xml:space="preserve"> </w:t>
      </w:r>
    </w:p>
    <w:p w:rsidR="00C37B07" w:rsidRDefault="006A74D4">
      <w:pPr>
        <w:ind w:left="2" w:right="22" w:firstLine="0"/>
      </w:pPr>
      <w:r>
        <w:t xml:space="preserve">Окончание таблицы 1 </w:t>
      </w:r>
    </w:p>
    <w:tbl>
      <w:tblPr>
        <w:tblStyle w:val="TableGrid"/>
        <w:tblW w:w="10046" w:type="dxa"/>
        <w:tblInd w:w="79" w:type="dxa"/>
        <w:tblCellMar>
          <w:left w:w="816" w:type="dxa"/>
          <w:right w:w="115" w:type="dxa"/>
        </w:tblCellMar>
        <w:tblLook w:val="04A0" w:firstRow="1" w:lastRow="0" w:firstColumn="1" w:lastColumn="0" w:noHBand="0" w:noVBand="1"/>
      </w:tblPr>
      <w:tblGrid>
        <w:gridCol w:w="2620"/>
        <w:gridCol w:w="2748"/>
        <w:gridCol w:w="2465"/>
        <w:gridCol w:w="2213"/>
      </w:tblGrid>
      <w:tr w:rsidR="00C37B07">
        <w:trPr>
          <w:trHeight w:val="466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686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689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684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right="691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C37B07">
        <w:trPr>
          <w:trHeight w:val="463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37B07">
        <w:trPr>
          <w:trHeight w:val="466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B07" w:rsidRDefault="006A74D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37B07" w:rsidRDefault="006A74D4">
      <w:pPr>
        <w:spacing w:after="38" w:line="259" w:lineRule="auto"/>
        <w:ind w:left="708" w:firstLine="0"/>
        <w:jc w:val="left"/>
      </w:pPr>
      <w:r>
        <w:t xml:space="preserve"> </w:t>
      </w:r>
    </w:p>
    <w:p w:rsidR="00655FE9" w:rsidRDefault="00655FE9">
      <w:pPr>
        <w:ind w:left="2" w:right="22"/>
      </w:pPr>
      <w:r>
        <w:t xml:space="preserve">На все таблицы приводят ссылки в тексте работы или в приложении (если таблица приведена в приложении), при ссылке следует писать слово «таблица» полностью с указанием ее номера. Таблицу, в зависимости от ее размера, помещают непосредственно после текста, в котором впервые дана ссылка на нее или на следующую страницу, а при необходимости, в приложении к работе. </w:t>
      </w:r>
    </w:p>
    <w:p w:rsidR="00655FE9" w:rsidRDefault="00655FE9">
      <w:pPr>
        <w:ind w:left="2" w:right="22"/>
      </w:pPr>
      <w:r>
        <w:t xml:space="preserve">Для таблиц разрешается применять гарнитуру шрифта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(10, 12, 13), интервал – одинарный. </w:t>
      </w:r>
    </w:p>
    <w:p w:rsidR="00655FE9" w:rsidRDefault="00655FE9">
      <w:pPr>
        <w:ind w:left="2" w:right="22"/>
      </w:pPr>
      <w:r>
        <w:t xml:space="preserve">Если объем таблицы больше одной страницы, то ее рекомендуется помещать в приложении. </w:t>
      </w:r>
    </w:p>
    <w:p w:rsidR="00655FE9" w:rsidRPr="008B6EAA" w:rsidRDefault="00655FE9">
      <w:pPr>
        <w:ind w:left="2" w:right="22"/>
      </w:pPr>
      <w:r>
        <w:t xml:space="preserve">Заголовки граф (столбцов) и строк таблицы следует писать с прописной буквы, в единственном числе, без точки в конце,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 в соответствии с таблицей 2. Высота строк таблицы должна быть не менее 8 мм. Разделять заголовки и подзаголовки </w:t>
      </w:r>
      <w:r w:rsidRPr="008B6EAA">
        <w:t>боковика и граф диагональными линиями не допускается.</w:t>
      </w:r>
    </w:p>
    <w:p w:rsidR="00C37B07" w:rsidRPr="008B6EAA" w:rsidRDefault="00C37B07">
      <w:pPr>
        <w:ind w:left="2" w:right="22"/>
      </w:pPr>
    </w:p>
    <w:p w:rsidR="00C37B07" w:rsidRPr="008B6EAA" w:rsidRDefault="00F40374">
      <w:pPr>
        <w:pStyle w:val="3"/>
        <w:ind w:left="703" w:right="0"/>
      </w:pPr>
      <w:r>
        <w:t>4.11</w:t>
      </w:r>
      <w:r w:rsidR="006A74D4" w:rsidRPr="008B6EAA">
        <w:t xml:space="preserve"> Оформление ссылок, сносок и примечаний </w:t>
      </w:r>
    </w:p>
    <w:p w:rsidR="00C37B07" w:rsidRDefault="008B6EAA" w:rsidP="008B6EAA">
      <w:pPr>
        <w:ind w:left="2" w:right="22"/>
      </w:pPr>
      <w:r w:rsidRPr="008B6EAA">
        <w:t>При необходимости</w:t>
      </w:r>
      <w:r>
        <w:t xml:space="preserve"> дать информацию о цитируемом, рассматриваемом или упоминаемом в работе информационном ресурсе (его составной части) приводят библиографическую ссылку.</w:t>
      </w:r>
      <w:r w:rsidR="006A74D4">
        <w:t xml:space="preserve">  </w:t>
      </w:r>
    </w:p>
    <w:p w:rsidR="008B6EAA" w:rsidRDefault="00F40374" w:rsidP="00F40374">
      <w:pPr>
        <w:ind w:left="2" w:right="22"/>
      </w:pPr>
      <w:r>
        <w:t xml:space="preserve">В </w:t>
      </w:r>
      <w:proofErr w:type="gramStart"/>
      <w:r>
        <w:t>письменных работах</w:t>
      </w:r>
      <w:proofErr w:type="gramEnd"/>
      <w:r>
        <w:t xml:space="preserve"> обучающихся применяют </w:t>
      </w:r>
      <w:proofErr w:type="spellStart"/>
      <w:r>
        <w:t>внутритекстовые</w:t>
      </w:r>
      <w:proofErr w:type="spellEnd"/>
      <w:r>
        <w:t>, помещенные в тексте библиографические ссылки.</w:t>
      </w:r>
    </w:p>
    <w:p w:rsidR="00C37B07" w:rsidRDefault="006A74D4">
      <w:pPr>
        <w:ind w:left="2" w:right="22"/>
      </w:pPr>
      <w:r>
        <w:t xml:space="preserve">Ссылки на нормативные и инструктивные источники допускаются на документ в целом или на его разделы. Ссылки на отдельные подразделы, пункты и подпункты не допускаются. </w:t>
      </w:r>
    </w:p>
    <w:p w:rsidR="00C37B07" w:rsidRDefault="00C37B07">
      <w:pPr>
        <w:spacing w:after="42" w:line="259" w:lineRule="auto"/>
        <w:ind w:left="708" w:firstLine="0"/>
        <w:jc w:val="left"/>
      </w:pPr>
    </w:p>
    <w:p w:rsidR="00C37B07" w:rsidRDefault="00C37B07">
      <w:pPr>
        <w:spacing w:after="87" w:line="259" w:lineRule="auto"/>
        <w:ind w:left="708" w:firstLine="0"/>
        <w:jc w:val="left"/>
      </w:pPr>
    </w:p>
    <w:p w:rsidR="00606CD6" w:rsidRDefault="00606CD6">
      <w:pPr>
        <w:spacing w:after="87" w:line="259" w:lineRule="auto"/>
        <w:ind w:left="708" w:firstLine="0"/>
        <w:jc w:val="left"/>
      </w:pPr>
    </w:p>
    <w:p w:rsidR="00606CD6" w:rsidRDefault="00606CD6">
      <w:pPr>
        <w:spacing w:after="87" w:line="259" w:lineRule="auto"/>
        <w:ind w:left="708" w:firstLine="0"/>
        <w:jc w:val="left"/>
      </w:pPr>
    </w:p>
    <w:p w:rsidR="00C37B07" w:rsidRDefault="00606CD6">
      <w:pPr>
        <w:pStyle w:val="1"/>
        <w:ind w:left="703"/>
      </w:pPr>
      <w:r>
        <w:t>5</w:t>
      </w:r>
      <w:r w:rsidR="006A74D4">
        <w:t xml:space="preserve"> </w:t>
      </w:r>
      <w:proofErr w:type="spellStart"/>
      <w:r w:rsidR="006A74D4">
        <w:t>Нормоконтроль</w:t>
      </w:r>
      <w:proofErr w:type="spellEnd"/>
      <w:r w:rsidR="006A74D4">
        <w:t xml:space="preserve"> </w:t>
      </w:r>
    </w:p>
    <w:p w:rsidR="00C37B07" w:rsidRDefault="006A74D4">
      <w:pPr>
        <w:spacing w:after="0" w:line="259" w:lineRule="auto"/>
        <w:ind w:left="708" w:firstLine="0"/>
        <w:jc w:val="left"/>
      </w:pPr>
      <w:r>
        <w:t xml:space="preserve"> </w:t>
      </w:r>
    </w:p>
    <w:p w:rsidR="00A62B0B" w:rsidRDefault="006A74D4" w:rsidP="00A62B0B">
      <w:pPr>
        <w:ind w:left="2" w:right="22"/>
      </w:pPr>
      <w:proofErr w:type="spellStart"/>
      <w:r>
        <w:t>Нормоконтроль</w:t>
      </w:r>
      <w:proofErr w:type="spellEnd"/>
      <w:r>
        <w:t xml:space="preserve"> является завершающим этапом разработки документов курсово</w:t>
      </w:r>
      <w:r w:rsidR="00A718AE">
        <w:t xml:space="preserve">й </w:t>
      </w:r>
      <w:r>
        <w:t xml:space="preserve">работы. </w:t>
      </w:r>
      <w:r w:rsidR="002A5BBC">
        <w:t xml:space="preserve">Проверка оформления </w:t>
      </w:r>
      <w:proofErr w:type="gramStart"/>
      <w:r w:rsidR="002A5BBC">
        <w:t>письменных работ</w:t>
      </w:r>
      <w:proofErr w:type="gramEnd"/>
      <w:r w:rsidR="002A5BBC">
        <w:t xml:space="preserve"> обучающихся в соответствии с требованиями настоящих Правил проводится преподавателем перед защитой работы. </w:t>
      </w:r>
    </w:p>
    <w:p w:rsidR="00A62B0B" w:rsidRDefault="002A5BBC" w:rsidP="00A62B0B">
      <w:pPr>
        <w:ind w:left="2" w:right="22"/>
      </w:pPr>
      <w:r>
        <w:t xml:space="preserve">В процессе </w:t>
      </w:r>
      <w:proofErr w:type="spellStart"/>
      <w:r>
        <w:t>нормоконтроля</w:t>
      </w:r>
      <w:proofErr w:type="spellEnd"/>
      <w:r>
        <w:t xml:space="preserve"> КР проверяется: </w:t>
      </w:r>
    </w:p>
    <w:p w:rsidR="00A62B0B" w:rsidRDefault="002A5BBC" w:rsidP="00A62B0B">
      <w:pPr>
        <w:ind w:left="2" w:right="22"/>
      </w:pPr>
      <w:r>
        <w:t>– соблюдение требований к оформлению</w:t>
      </w:r>
      <w:r w:rsidR="00A62B0B">
        <w:t>;</w:t>
      </w:r>
      <w:r>
        <w:t xml:space="preserve"> </w:t>
      </w:r>
    </w:p>
    <w:p w:rsidR="00A62B0B" w:rsidRDefault="002A5BBC" w:rsidP="00A62B0B">
      <w:pPr>
        <w:ind w:left="2" w:right="22"/>
      </w:pPr>
      <w:r>
        <w:t xml:space="preserve">– правильность заполнения титульного листа, наличие необходимых подписей; </w:t>
      </w:r>
    </w:p>
    <w:p w:rsidR="00A62B0B" w:rsidRDefault="002A5BBC" w:rsidP="00A62B0B">
      <w:pPr>
        <w:ind w:left="2" w:right="22"/>
      </w:pPr>
      <w:r>
        <w:t xml:space="preserve">– выделение заголовков, разделов и подразделов, наличие абзацев; </w:t>
      </w:r>
    </w:p>
    <w:p w:rsidR="00A62B0B" w:rsidRDefault="002A5BBC" w:rsidP="00A62B0B">
      <w:pPr>
        <w:ind w:left="2" w:right="22"/>
      </w:pPr>
      <w:r>
        <w:t xml:space="preserve">– правильность оформления содержания, соответствие названий разделов и подразделов в содержании соответствующим названиям в тексте работы; </w:t>
      </w:r>
    </w:p>
    <w:p w:rsidR="00A62B0B" w:rsidRDefault="002A5BBC" w:rsidP="00A62B0B">
      <w:pPr>
        <w:ind w:left="2" w:right="22"/>
      </w:pPr>
      <w:r>
        <w:t xml:space="preserve">– правильность нумерации страниц, разделов, подразделов, рисунков, таблиц, формул; </w:t>
      </w:r>
    </w:p>
    <w:p w:rsidR="00A62B0B" w:rsidRDefault="002A5BBC" w:rsidP="00A62B0B">
      <w:pPr>
        <w:ind w:left="2" w:right="22"/>
      </w:pPr>
      <w:r>
        <w:t xml:space="preserve">– правильность оформления рисунков; </w:t>
      </w:r>
    </w:p>
    <w:p w:rsidR="00A62B0B" w:rsidRDefault="002A5BBC" w:rsidP="00A62B0B">
      <w:pPr>
        <w:ind w:left="2" w:right="22"/>
      </w:pPr>
      <w:r>
        <w:t xml:space="preserve">– правильность оформления таблиц; </w:t>
      </w:r>
    </w:p>
    <w:p w:rsidR="00A62B0B" w:rsidRDefault="002A5BBC" w:rsidP="00A62B0B">
      <w:pPr>
        <w:ind w:left="2" w:right="22"/>
      </w:pPr>
      <w:r>
        <w:t xml:space="preserve">– правильность оформления формул; </w:t>
      </w:r>
    </w:p>
    <w:p w:rsidR="00A62B0B" w:rsidRDefault="002A5BBC" w:rsidP="00A62B0B">
      <w:pPr>
        <w:ind w:left="2" w:right="22"/>
      </w:pPr>
      <w:r>
        <w:t xml:space="preserve">– правильность размерностей единиц величин, их обозначений; </w:t>
      </w:r>
    </w:p>
    <w:p w:rsidR="00A62B0B" w:rsidRDefault="002A5BBC" w:rsidP="00A62B0B">
      <w:pPr>
        <w:ind w:left="2" w:right="22"/>
      </w:pPr>
      <w:r>
        <w:t xml:space="preserve">– соответствие нормам современного русского языка; – правильность примененных сокращений слов; </w:t>
      </w:r>
    </w:p>
    <w:p w:rsidR="00A62B0B" w:rsidRDefault="002A5BBC" w:rsidP="00A62B0B">
      <w:pPr>
        <w:ind w:left="2" w:right="22"/>
      </w:pPr>
      <w:r>
        <w:t xml:space="preserve">– наличие и правильность ссылок на используемые информационные ресурсы; </w:t>
      </w:r>
    </w:p>
    <w:p w:rsidR="00A62B0B" w:rsidRDefault="002A5BBC" w:rsidP="00A62B0B">
      <w:pPr>
        <w:ind w:left="2" w:right="22"/>
      </w:pPr>
      <w:r>
        <w:t xml:space="preserve">– правильность оформления перечня использованных информационных ресурсов; </w:t>
      </w:r>
    </w:p>
    <w:p w:rsidR="00A62B0B" w:rsidRDefault="002A5BBC" w:rsidP="00A62B0B">
      <w:pPr>
        <w:ind w:left="2" w:right="22"/>
      </w:pPr>
      <w:r>
        <w:t xml:space="preserve">– правильность оформления приложений. </w:t>
      </w:r>
    </w:p>
    <w:p w:rsidR="00C37B07" w:rsidRDefault="00C37B07">
      <w:pPr>
        <w:spacing w:after="0" w:line="259" w:lineRule="auto"/>
        <w:ind w:left="708" w:firstLine="0"/>
        <w:jc w:val="left"/>
      </w:pPr>
    </w:p>
    <w:p w:rsidR="00C37B07" w:rsidRDefault="00A62B0B">
      <w:pPr>
        <w:pStyle w:val="1"/>
        <w:ind w:left="703"/>
      </w:pPr>
      <w:r>
        <w:t>6</w:t>
      </w:r>
      <w:r w:rsidR="006A74D4">
        <w:t xml:space="preserve"> Доклад и презентация </w:t>
      </w:r>
    </w:p>
    <w:p w:rsidR="00C37B07" w:rsidRDefault="006A74D4">
      <w:pPr>
        <w:spacing w:after="0" w:line="259" w:lineRule="auto"/>
        <w:ind w:left="0" w:firstLine="0"/>
        <w:jc w:val="left"/>
      </w:pPr>
      <w:r>
        <w:t xml:space="preserve"> </w:t>
      </w:r>
    </w:p>
    <w:p w:rsidR="00C37B07" w:rsidRDefault="006A74D4" w:rsidP="00A718AE">
      <w:pPr>
        <w:ind w:left="2" w:right="22"/>
      </w:pPr>
      <w:r>
        <w:t xml:space="preserve">Доклад должен быть рассчитан на заданное ограниченное время выступления и неразрывно связан с презентацией (раздаточным материалом). Он должен содержать только суть рассматриваемого вопроса, минимум цифровых данных, специальных названий, перечислений. </w:t>
      </w:r>
    </w:p>
    <w:p w:rsidR="00C37B07" w:rsidRDefault="006A74D4" w:rsidP="00A718AE">
      <w:pPr>
        <w:ind w:left="2" w:right="22"/>
      </w:pPr>
      <w:r>
        <w:t xml:space="preserve">В докладе необходимо затронуть актуальность выбранной темы, теоретические и методические основы работы, а также суммировать и обобщенно изложить полученные в ходе исследования результаты. </w:t>
      </w:r>
    </w:p>
    <w:p w:rsidR="00D34CFB" w:rsidRDefault="006A74D4" w:rsidP="00A718AE">
      <w:pPr>
        <w:ind w:left="2" w:right="22"/>
      </w:pPr>
      <w:r>
        <w:lastRenderedPageBreak/>
        <w:t xml:space="preserve">Доклад строится по той же логической схеме, что и работа, то есть: вводная часть, основная часть и выводы. </w:t>
      </w:r>
    </w:p>
    <w:p w:rsidR="00C37B07" w:rsidRDefault="006A74D4" w:rsidP="00D34CFB">
      <w:pPr>
        <w:ind w:left="2" w:right="22"/>
        <w:rPr>
          <w:u w:val="single"/>
        </w:rPr>
      </w:pPr>
      <w:r>
        <w:t xml:space="preserve"> </w:t>
      </w:r>
      <w:r w:rsidR="00D34CFB" w:rsidRPr="00D34CFB">
        <w:rPr>
          <w:u w:val="single"/>
        </w:rPr>
        <w:t>Письменные работы обучающихся, в том числе КР – в электронном виде обязательно должны быть размещены обучающимися в электронной информационно-образовательной среде ДГТУ.</w:t>
      </w:r>
    </w:p>
    <w:p w:rsidR="00C37B07" w:rsidRDefault="00C37B07" w:rsidP="003F19B9">
      <w:pPr>
        <w:spacing w:after="0" w:line="259" w:lineRule="auto"/>
        <w:ind w:left="0" w:right="132" w:firstLine="0"/>
      </w:pPr>
    </w:p>
    <w:sectPr w:rsidR="00C37B07" w:rsidSect="00E87408">
      <w:headerReference w:type="even" r:id="rId9"/>
      <w:headerReference w:type="default" r:id="rId10"/>
      <w:headerReference w:type="first" r:id="rId11"/>
      <w:footnotePr>
        <w:numRestart w:val="eachPage"/>
      </w:footnotePr>
      <w:pgSz w:w="11900" w:h="16840"/>
      <w:pgMar w:top="1360" w:right="601" w:bottom="1182" w:left="1133" w:header="708" w:footer="7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BAE" w:rsidRDefault="00C40BAE">
      <w:pPr>
        <w:spacing w:after="0" w:line="240" w:lineRule="auto"/>
      </w:pPr>
      <w:r>
        <w:separator/>
      </w:r>
    </w:p>
  </w:endnote>
  <w:endnote w:type="continuationSeparator" w:id="0">
    <w:p w:rsidR="00C40BAE" w:rsidRDefault="00C4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BAE" w:rsidRDefault="00C40BAE">
      <w:pPr>
        <w:spacing w:after="0" w:line="259" w:lineRule="auto"/>
        <w:ind w:left="708" w:firstLine="0"/>
        <w:jc w:val="left"/>
      </w:pPr>
      <w:r>
        <w:separator/>
      </w:r>
    </w:p>
  </w:footnote>
  <w:footnote w:type="continuationSeparator" w:id="0">
    <w:p w:rsidR="00C40BAE" w:rsidRDefault="00C40BAE">
      <w:pPr>
        <w:spacing w:after="0" w:line="259" w:lineRule="auto"/>
        <w:ind w:left="708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BBC" w:rsidRDefault="002A5BBC">
    <w:pPr>
      <w:spacing w:after="0" w:line="259" w:lineRule="auto"/>
      <w:ind w:left="0" w:right="16" w:firstLine="0"/>
      <w:jc w:val="right"/>
    </w:pP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BBC" w:rsidRDefault="002A5BBC">
    <w:pPr>
      <w:spacing w:after="0" w:line="259" w:lineRule="auto"/>
      <w:ind w:left="0" w:right="16" w:firstLine="0"/>
      <w:jc w:val="righ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BBC" w:rsidRDefault="002A5BBC">
    <w:pPr>
      <w:spacing w:after="0" w:line="259" w:lineRule="auto"/>
      <w:ind w:left="0" w:right="16" w:firstLine="0"/>
      <w:jc w:val="right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529B4"/>
    <w:multiLevelType w:val="multilevel"/>
    <w:tmpl w:val="793C6CA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BD548D"/>
    <w:multiLevelType w:val="hybridMultilevel"/>
    <w:tmpl w:val="CDD86BE0"/>
    <w:lvl w:ilvl="0" w:tplc="0F7A2BD4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12600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6E58E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98FBC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5080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8C01B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5C9B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B21E2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B72E7A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5059D3"/>
    <w:multiLevelType w:val="hybridMultilevel"/>
    <w:tmpl w:val="81061FFC"/>
    <w:lvl w:ilvl="0" w:tplc="68D4F5FC">
      <w:start w:val="1"/>
      <w:numFmt w:val="bullet"/>
      <w:lvlText w:val="–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6660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F87FF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B6BF0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D44EA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F45E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405E1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7467E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763D6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9B45F5"/>
    <w:multiLevelType w:val="hybridMultilevel"/>
    <w:tmpl w:val="1D2C868A"/>
    <w:lvl w:ilvl="0" w:tplc="D9761ED8">
      <w:start w:val="1"/>
      <w:numFmt w:val="decimal"/>
      <w:lvlText w:val="%1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9889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9EDC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42DA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246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AB5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6CD9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428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3610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621B3E"/>
    <w:multiLevelType w:val="hybridMultilevel"/>
    <w:tmpl w:val="8566062E"/>
    <w:lvl w:ilvl="0" w:tplc="6B389C7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1A602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D4228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B04F6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7A39E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1665D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9AE68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4A93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341A8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273C6C"/>
    <w:multiLevelType w:val="multilevel"/>
    <w:tmpl w:val="636215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6" w:hanging="2160"/>
      </w:pPr>
      <w:rPr>
        <w:rFonts w:hint="default"/>
      </w:rPr>
    </w:lvl>
  </w:abstractNum>
  <w:abstractNum w:abstractNumId="6" w15:restartNumberingAfterBreak="0">
    <w:nsid w:val="3CE3068B"/>
    <w:multiLevelType w:val="multilevel"/>
    <w:tmpl w:val="4B1E3E1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6" w:hanging="2160"/>
      </w:pPr>
      <w:rPr>
        <w:rFonts w:hint="default"/>
      </w:rPr>
    </w:lvl>
  </w:abstractNum>
  <w:abstractNum w:abstractNumId="7" w15:restartNumberingAfterBreak="0">
    <w:nsid w:val="49906C05"/>
    <w:multiLevelType w:val="hybridMultilevel"/>
    <w:tmpl w:val="A3E4FF60"/>
    <w:lvl w:ilvl="0" w:tplc="C8948276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DCA5D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90DDE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0AC78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78E83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3249D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74C4F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82D3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7075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121A16"/>
    <w:multiLevelType w:val="hybridMultilevel"/>
    <w:tmpl w:val="C9D21ABA"/>
    <w:lvl w:ilvl="0" w:tplc="C810C45A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4E28E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4CE57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BC96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B29AA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4E389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D2CB5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74B0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AC13C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C210F3"/>
    <w:multiLevelType w:val="hybridMultilevel"/>
    <w:tmpl w:val="CF603FC2"/>
    <w:lvl w:ilvl="0" w:tplc="74DC9BF4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962BF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6245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46B13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C8E7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ACCA7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2C705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463C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FE2E7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ADD0A58"/>
    <w:multiLevelType w:val="hybridMultilevel"/>
    <w:tmpl w:val="EC8EBF96"/>
    <w:lvl w:ilvl="0" w:tplc="6944E05A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901CA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D880B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18858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70C9A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FCC4E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FE7AA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4AF41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D038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CAE5839"/>
    <w:multiLevelType w:val="hybridMultilevel"/>
    <w:tmpl w:val="84729E38"/>
    <w:lvl w:ilvl="0" w:tplc="48A44F8A">
      <w:start w:val="1"/>
      <w:numFmt w:val="bullet"/>
      <w:lvlText w:val="–"/>
      <w:lvlJc w:val="left"/>
      <w:pPr>
        <w:ind w:left="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64FAB6">
      <w:start w:val="2"/>
      <w:numFmt w:val="decimal"/>
      <w:lvlRestart w:val="0"/>
      <w:lvlText w:val="%2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1CD09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34B1D0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96CEEE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8614B6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C4B0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3068F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7ABDCC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073D49"/>
    <w:multiLevelType w:val="hybridMultilevel"/>
    <w:tmpl w:val="BEE4AD04"/>
    <w:lvl w:ilvl="0" w:tplc="F628E61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F0640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9462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4CCD5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9026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FC165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88FB4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92189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9206D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B12C4B"/>
    <w:multiLevelType w:val="hybridMultilevel"/>
    <w:tmpl w:val="E672540C"/>
    <w:lvl w:ilvl="0" w:tplc="E86285E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2C7B3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BC324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E621E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6836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D266F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70BE4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2A23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A02D3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CE3E66"/>
    <w:multiLevelType w:val="multilevel"/>
    <w:tmpl w:val="1C486D0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56" w:hanging="2160"/>
      </w:pPr>
      <w:rPr>
        <w:rFonts w:hint="default"/>
      </w:rPr>
    </w:lvl>
  </w:abstractNum>
  <w:abstractNum w:abstractNumId="15" w15:restartNumberingAfterBreak="0">
    <w:nsid w:val="6B376300"/>
    <w:multiLevelType w:val="hybridMultilevel"/>
    <w:tmpl w:val="8B3C06E0"/>
    <w:lvl w:ilvl="0" w:tplc="FDE02952">
      <w:start w:val="1"/>
      <w:numFmt w:val="bullet"/>
      <w:lvlText w:val="–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5E921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CA33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5C6F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0C33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40C2E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FCAA1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E86C0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9A81C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BE161CC"/>
    <w:multiLevelType w:val="hybridMultilevel"/>
    <w:tmpl w:val="5254E6EA"/>
    <w:lvl w:ilvl="0" w:tplc="3D065CD8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6CEA198C"/>
    <w:multiLevelType w:val="hybridMultilevel"/>
    <w:tmpl w:val="66E03312"/>
    <w:lvl w:ilvl="0" w:tplc="C8980A0A">
      <w:start w:val="1"/>
      <w:numFmt w:val="bullet"/>
      <w:lvlText w:val="–"/>
      <w:lvlJc w:val="left"/>
      <w:pPr>
        <w:ind w:left="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86E4FC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C2E1BC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962B6A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BA34BE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D056F2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4C38F6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6233FE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9AF06A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7B636D"/>
    <w:multiLevelType w:val="hybridMultilevel"/>
    <w:tmpl w:val="3ADEC51E"/>
    <w:lvl w:ilvl="0" w:tplc="AEBCEAE8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F8B2A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A8705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68487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9CB9C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663B7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0445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BE426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2E477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0D6FB1"/>
    <w:multiLevelType w:val="hybridMultilevel"/>
    <w:tmpl w:val="5E8A5D7E"/>
    <w:lvl w:ilvl="0" w:tplc="0B4A5D5E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B0ED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BEB8A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663FB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6E320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64907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0E2B3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B0CF0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9E45D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1079BE"/>
    <w:multiLevelType w:val="hybridMultilevel"/>
    <w:tmpl w:val="75EE8AC4"/>
    <w:lvl w:ilvl="0" w:tplc="F2AE9D02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3A11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5E2E0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50007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D89F1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C7E7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C4551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14570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3A849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B6A651D"/>
    <w:multiLevelType w:val="hybridMultilevel"/>
    <w:tmpl w:val="8CC25EB6"/>
    <w:lvl w:ilvl="0" w:tplc="FFC6F842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5EE1F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4A700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3623B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48DA2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92042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80798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56CC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C2CD9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0"/>
  </w:num>
  <w:num w:numId="3">
    <w:abstractNumId w:val="7"/>
  </w:num>
  <w:num w:numId="4">
    <w:abstractNumId w:val="9"/>
  </w:num>
  <w:num w:numId="5">
    <w:abstractNumId w:val="12"/>
  </w:num>
  <w:num w:numId="6">
    <w:abstractNumId w:val="19"/>
  </w:num>
  <w:num w:numId="7">
    <w:abstractNumId w:val="15"/>
  </w:num>
  <w:num w:numId="8">
    <w:abstractNumId w:val="17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21"/>
  </w:num>
  <w:num w:numId="14">
    <w:abstractNumId w:val="1"/>
  </w:num>
  <w:num w:numId="15">
    <w:abstractNumId w:val="13"/>
  </w:num>
  <w:num w:numId="16">
    <w:abstractNumId w:val="20"/>
  </w:num>
  <w:num w:numId="17">
    <w:abstractNumId w:val="3"/>
  </w:num>
  <w:num w:numId="18">
    <w:abstractNumId w:val="11"/>
  </w:num>
  <w:num w:numId="19">
    <w:abstractNumId w:val="5"/>
  </w:num>
  <w:num w:numId="20">
    <w:abstractNumId w:val="16"/>
  </w:num>
  <w:num w:numId="21">
    <w:abstractNumId w:val="14"/>
  </w:num>
  <w:num w:numId="2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evenAndOddHeader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B07"/>
    <w:rsid w:val="0003320B"/>
    <w:rsid w:val="00035151"/>
    <w:rsid w:val="00063E59"/>
    <w:rsid w:val="00084848"/>
    <w:rsid w:val="000B746D"/>
    <w:rsid w:val="000C6BDB"/>
    <w:rsid w:val="000E0DCE"/>
    <w:rsid w:val="000F52E9"/>
    <w:rsid w:val="0010102E"/>
    <w:rsid w:val="001274F4"/>
    <w:rsid w:val="00127BE1"/>
    <w:rsid w:val="00135BBD"/>
    <w:rsid w:val="00137C59"/>
    <w:rsid w:val="00141B70"/>
    <w:rsid w:val="0014657D"/>
    <w:rsid w:val="00180BD7"/>
    <w:rsid w:val="001F4286"/>
    <w:rsid w:val="001F6F13"/>
    <w:rsid w:val="00286458"/>
    <w:rsid w:val="002A5BBC"/>
    <w:rsid w:val="002D020F"/>
    <w:rsid w:val="002D4C75"/>
    <w:rsid w:val="002E3BA2"/>
    <w:rsid w:val="002F2F44"/>
    <w:rsid w:val="002F4265"/>
    <w:rsid w:val="003214E9"/>
    <w:rsid w:val="00323239"/>
    <w:rsid w:val="00332C32"/>
    <w:rsid w:val="003560B7"/>
    <w:rsid w:val="003568C9"/>
    <w:rsid w:val="00382BE4"/>
    <w:rsid w:val="003A49E3"/>
    <w:rsid w:val="003A59E3"/>
    <w:rsid w:val="003B7ECD"/>
    <w:rsid w:val="003E13DC"/>
    <w:rsid w:val="003F19B9"/>
    <w:rsid w:val="003F425A"/>
    <w:rsid w:val="003F5D60"/>
    <w:rsid w:val="004166E6"/>
    <w:rsid w:val="004221A4"/>
    <w:rsid w:val="00434191"/>
    <w:rsid w:val="00461BF8"/>
    <w:rsid w:val="004677C8"/>
    <w:rsid w:val="004A1EEB"/>
    <w:rsid w:val="004B161D"/>
    <w:rsid w:val="004B335E"/>
    <w:rsid w:val="004F3314"/>
    <w:rsid w:val="005036B3"/>
    <w:rsid w:val="00523769"/>
    <w:rsid w:val="005276A0"/>
    <w:rsid w:val="00531A78"/>
    <w:rsid w:val="00542AB6"/>
    <w:rsid w:val="00561776"/>
    <w:rsid w:val="00574EB2"/>
    <w:rsid w:val="00577535"/>
    <w:rsid w:val="00581849"/>
    <w:rsid w:val="005D2741"/>
    <w:rsid w:val="005E5D60"/>
    <w:rsid w:val="005E659F"/>
    <w:rsid w:val="005E6CF7"/>
    <w:rsid w:val="005F0CAE"/>
    <w:rsid w:val="00605934"/>
    <w:rsid w:val="00606CD6"/>
    <w:rsid w:val="00625DB0"/>
    <w:rsid w:val="00645643"/>
    <w:rsid w:val="00655FE9"/>
    <w:rsid w:val="00682764"/>
    <w:rsid w:val="006A74D4"/>
    <w:rsid w:val="006C4C69"/>
    <w:rsid w:val="006D4DF1"/>
    <w:rsid w:val="0071015C"/>
    <w:rsid w:val="00734A8A"/>
    <w:rsid w:val="0077444C"/>
    <w:rsid w:val="00790CD2"/>
    <w:rsid w:val="00795D69"/>
    <w:rsid w:val="00797D9A"/>
    <w:rsid w:val="007B1958"/>
    <w:rsid w:val="007B3F39"/>
    <w:rsid w:val="00842661"/>
    <w:rsid w:val="008767E9"/>
    <w:rsid w:val="008B09E6"/>
    <w:rsid w:val="008B63AD"/>
    <w:rsid w:val="008B6EAA"/>
    <w:rsid w:val="008D211F"/>
    <w:rsid w:val="008D2C04"/>
    <w:rsid w:val="008D70DC"/>
    <w:rsid w:val="008E32CD"/>
    <w:rsid w:val="009066D7"/>
    <w:rsid w:val="00912437"/>
    <w:rsid w:val="00914081"/>
    <w:rsid w:val="00930E97"/>
    <w:rsid w:val="00950573"/>
    <w:rsid w:val="009608CB"/>
    <w:rsid w:val="009726F4"/>
    <w:rsid w:val="0097399A"/>
    <w:rsid w:val="00974619"/>
    <w:rsid w:val="009820CE"/>
    <w:rsid w:val="00987961"/>
    <w:rsid w:val="009A0E47"/>
    <w:rsid w:val="009A43D7"/>
    <w:rsid w:val="009B7DF7"/>
    <w:rsid w:val="009C74EB"/>
    <w:rsid w:val="009D0FD6"/>
    <w:rsid w:val="00A567C9"/>
    <w:rsid w:val="00A62B0B"/>
    <w:rsid w:val="00A718AE"/>
    <w:rsid w:val="00A71B39"/>
    <w:rsid w:val="00A865FB"/>
    <w:rsid w:val="00A87661"/>
    <w:rsid w:val="00AD6A98"/>
    <w:rsid w:val="00AF3083"/>
    <w:rsid w:val="00AF6D0E"/>
    <w:rsid w:val="00B1100E"/>
    <w:rsid w:val="00B67D12"/>
    <w:rsid w:val="00BA1845"/>
    <w:rsid w:val="00BD6CAD"/>
    <w:rsid w:val="00BE4E52"/>
    <w:rsid w:val="00BE60C7"/>
    <w:rsid w:val="00C37B07"/>
    <w:rsid w:val="00C40BAE"/>
    <w:rsid w:val="00C43E00"/>
    <w:rsid w:val="00C60223"/>
    <w:rsid w:val="00C70046"/>
    <w:rsid w:val="00C9427B"/>
    <w:rsid w:val="00CB5CAD"/>
    <w:rsid w:val="00CE06AB"/>
    <w:rsid w:val="00D34CFB"/>
    <w:rsid w:val="00D77DF9"/>
    <w:rsid w:val="00DA438D"/>
    <w:rsid w:val="00DB1983"/>
    <w:rsid w:val="00DD55F7"/>
    <w:rsid w:val="00E1128B"/>
    <w:rsid w:val="00E20136"/>
    <w:rsid w:val="00E21CFD"/>
    <w:rsid w:val="00E63970"/>
    <w:rsid w:val="00E81467"/>
    <w:rsid w:val="00E83712"/>
    <w:rsid w:val="00E87408"/>
    <w:rsid w:val="00ED3923"/>
    <w:rsid w:val="00ED7174"/>
    <w:rsid w:val="00EF4880"/>
    <w:rsid w:val="00EF698F"/>
    <w:rsid w:val="00F35170"/>
    <w:rsid w:val="00F3708C"/>
    <w:rsid w:val="00F40374"/>
    <w:rsid w:val="00F4189A"/>
    <w:rsid w:val="00F57E8C"/>
    <w:rsid w:val="00F6173A"/>
    <w:rsid w:val="00FA3D0E"/>
    <w:rsid w:val="00FD1025"/>
    <w:rsid w:val="00FD487B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7386"/>
  <w15:docId w15:val="{12171FED-B656-442A-A102-4B249428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88" w:lineRule="auto"/>
      <w:ind w:left="399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" w:line="250" w:lineRule="auto"/>
      <w:ind w:left="711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9"/>
      <w:ind w:left="10" w:right="37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9"/>
      <w:ind w:left="10" w:right="37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/>
      <w:ind w:left="708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35BB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8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87408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62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8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146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3482</Words>
  <Characters>19853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ВКР 24.11.15</vt:lpstr>
    </vt:vector>
  </TitlesOfParts>
  <Company/>
  <LinksUpToDate>false</LinksUpToDate>
  <CharactersWithSpaces>23289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ВКР 24.11.15</dc:title>
  <dc:subject>правила</dc:subject>
  <dc:creator>ebozhko</dc:creator>
  <cp:keywords/>
  <cp:lastModifiedBy>Петренко Антонина Сергеевна</cp:lastModifiedBy>
  <cp:revision>144</cp:revision>
  <dcterms:created xsi:type="dcterms:W3CDTF">2018-08-15T07:17:00Z</dcterms:created>
  <dcterms:modified xsi:type="dcterms:W3CDTF">2024-07-20T09:33:00Z</dcterms:modified>
</cp:coreProperties>
</file>